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72"/>
          <w:szCs w:val="72"/>
        </w:rPr>
      </w:pPr>
    </w:p>
    <w:p>
      <w:pPr>
        <w:jc w:val="center"/>
        <w:rPr>
          <w:rFonts w:ascii="宋体" w:hAnsi="宋体"/>
          <w:b/>
          <w:bCs/>
          <w:sz w:val="72"/>
          <w:szCs w:val="72"/>
        </w:rPr>
      </w:pPr>
      <w:r>
        <w:rPr>
          <w:rFonts w:hint="eastAsia" w:ascii="宋体" w:hAnsi="宋体"/>
          <w:b/>
          <w:bCs/>
          <w:sz w:val="72"/>
          <w:szCs w:val="72"/>
        </w:rPr>
        <w:t>枣庄市2016年</w:t>
      </w:r>
    </w:p>
    <w:p>
      <w:pPr>
        <w:jc w:val="center"/>
        <w:rPr>
          <w:rFonts w:hint="eastAsia"/>
          <w:b/>
          <w:bCs/>
          <w:sz w:val="52"/>
          <w:szCs w:val="52"/>
        </w:rPr>
      </w:pPr>
      <w:r>
        <w:rPr>
          <w:rFonts w:hint="eastAsia" w:ascii="宋体" w:hAnsi="宋体"/>
          <w:b/>
          <w:bCs/>
          <w:sz w:val="72"/>
          <w:szCs w:val="72"/>
        </w:rPr>
        <w:t>企业科技需求汇总</w:t>
      </w:r>
    </w:p>
    <w:p>
      <w:pPr>
        <w:pStyle w:val="10"/>
        <w:ind w:left="1080" w:firstLine="0" w:firstLineChars="0"/>
        <w:rPr>
          <w:b/>
          <w:bCs/>
          <w:sz w:val="52"/>
          <w:szCs w:val="52"/>
        </w:rPr>
      </w:pPr>
      <w:r>
        <w:rPr>
          <w:rFonts w:hint="eastAsia"/>
          <w:b/>
          <w:bCs/>
          <w:sz w:val="52"/>
          <w:szCs w:val="52"/>
        </w:rPr>
        <w:t xml:space="preserve"> </w:t>
      </w:r>
    </w:p>
    <w:p>
      <w:pPr>
        <w:pStyle w:val="10"/>
        <w:ind w:left="1080" w:firstLine="0" w:firstLineChars="0"/>
        <w:rPr>
          <w:rFonts w:hint="eastAsia"/>
          <w:b/>
          <w:bCs/>
          <w:sz w:val="52"/>
          <w:szCs w:val="52"/>
        </w:rPr>
      </w:pPr>
      <w:r>
        <w:rPr>
          <w:b/>
          <w:bCs/>
          <w:sz w:val="52"/>
          <w:szCs w:val="52"/>
        </w:rPr>
        <w:t xml:space="preserve"> </w:t>
      </w:r>
    </w:p>
    <w:p>
      <w:pPr>
        <w:widowControl/>
        <w:ind w:firstLine="663" w:firstLineChars="150"/>
        <w:rPr>
          <w:b/>
          <w:bCs/>
          <w:color w:val="000000"/>
          <w:sz w:val="44"/>
          <w:szCs w:val="44"/>
        </w:rPr>
      </w:pPr>
      <w:r>
        <w:rPr>
          <w:rFonts w:hint="eastAsia"/>
          <w:b/>
          <w:bCs/>
          <w:color w:val="000000"/>
          <w:sz w:val="44"/>
          <w:szCs w:val="44"/>
        </w:rPr>
        <w:t>一、企业技术需求汇总</w:t>
      </w:r>
    </w:p>
    <w:p>
      <w:pPr>
        <w:widowControl/>
        <w:rPr>
          <w:rFonts w:hint="eastAsia"/>
          <w:b/>
          <w:bCs/>
          <w:color w:val="000000"/>
          <w:sz w:val="44"/>
          <w:szCs w:val="44"/>
        </w:rPr>
      </w:pPr>
      <w:r>
        <w:rPr>
          <w:rFonts w:hint="eastAsia"/>
          <w:b/>
          <w:bCs/>
          <w:color w:val="000000"/>
          <w:sz w:val="44"/>
          <w:szCs w:val="44"/>
        </w:rPr>
        <w:t xml:space="preserve">   </w:t>
      </w:r>
    </w:p>
    <w:p>
      <w:pPr>
        <w:widowControl/>
        <w:rPr>
          <w:rFonts w:hint="eastAsia"/>
          <w:b/>
          <w:bCs/>
          <w:color w:val="000000"/>
          <w:sz w:val="44"/>
          <w:szCs w:val="44"/>
        </w:rPr>
      </w:pPr>
      <w:r>
        <w:rPr>
          <w:rFonts w:hint="eastAsia"/>
          <w:b/>
          <w:bCs/>
          <w:color w:val="000000"/>
          <w:sz w:val="44"/>
          <w:szCs w:val="44"/>
        </w:rPr>
        <w:t xml:space="preserve">   二、企业人才需求汇总</w:t>
      </w:r>
    </w:p>
    <w:p>
      <w:pPr>
        <w:widowControl/>
        <w:rPr>
          <w:rFonts w:hint="eastAsia"/>
          <w:b/>
          <w:bCs/>
          <w:color w:val="000000"/>
          <w:sz w:val="44"/>
          <w:szCs w:val="44"/>
        </w:rPr>
      </w:pPr>
      <w:r>
        <w:rPr>
          <w:rFonts w:hint="eastAsia"/>
          <w:b/>
          <w:bCs/>
          <w:color w:val="000000"/>
          <w:sz w:val="44"/>
          <w:szCs w:val="44"/>
        </w:rPr>
        <w:t xml:space="preserve">  </w:t>
      </w:r>
    </w:p>
    <w:p>
      <w:pPr>
        <w:widowControl/>
        <w:rPr>
          <w:rFonts w:hint="eastAsia"/>
          <w:b/>
          <w:bCs/>
          <w:color w:val="000000"/>
          <w:sz w:val="44"/>
          <w:szCs w:val="44"/>
        </w:rPr>
      </w:pPr>
      <w:r>
        <w:rPr>
          <w:rFonts w:hint="eastAsia"/>
          <w:b/>
          <w:bCs/>
          <w:color w:val="000000"/>
          <w:sz w:val="44"/>
          <w:szCs w:val="44"/>
        </w:rPr>
        <w:t xml:space="preserve">   三、企业科技平台需求汇总</w:t>
      </w:r>
    </w:p>
    <w:p>
      <w:pPr>
        <w:widowControl/>
        <w:rPr>
          <w:rFonts w:hint="eastAsia"/>
          <w:b/>
          <w:bCs/>
          <w:color w:val="000000"/>
          <w:sz w:val="44"/>
          <w:szCs w:val="44"/>
        </w:rPr>
      </w:pPr>
      <w:r>
        <w:rPr>
          <w:rFonts w:hint="eastAsia"/>
          <w:b/>
          <w:bCs/>
          <w:color w:val="000000"/>
          <w:sz w:val="44"/>
          <w:szCs w:val="44"/>
        </w:rPr>
        <w:t xml:space="preserve"> </w:t>
      </w:r>
    </w:p>
    <w:p>
      <w:pPr>
        <w:widowControl/>
        <w:rPr>
          <w:rFonts w:hint="eastAsia"/>
          <w:b/>
          <w:bCs/>
          <w:color w:val="000000"/>
          <w:sz w:val="44"/>
          <w:szCs w:val="44"/>
        </w:rPr>
      </w:pPr>
      <w:r>
        <w:rPr>
          <w:rFonts w:hint="eastAsia"/>
          <w:b/>
          <w:bCs/>
          <w:color w:val="000000"/>
          <w:sz w:val="44"/>
          <w:szCs w:val="44"/>
        </w:rPr>
        <w:t xml:space="preserve"> </w:t>
      </w:r>
    </w:p>
    <w:p>
      <w:pPr>
        <w:widowControl/>
        <w:rPr>
          <w:rFonts w:hint="eastAsia"/>
          <w:b/>
          <w:bCs/>
          <w:color w:val="000000"/>
          <w:sz w:val="44"/>
          <w:szCs w:val="44"/>
        </w:rPr>
      </w:pPr>
      <w:r>
        <w:rPr>
          <w:rFonts w:hint="eastAsia"/>
          <w:b/>
          <w:bCs/>
          <w:color w:val="000000"/>
          <w:sz w:val="44"/>
          <w:szCs w:val="44"/>
        </w:rPr>
        <w:t xml:space="preserve"> </w:t>
      </w:r>
    </w:p>
    <w:p>
      <w:pPr>
        <w:widowControl/>
        <w:rPr>
          <w:rFonts w:hint="eastAsia"/>
          <w:b/>
          <w:bCs/>
          <w:color w:val="000000"/>
          <w:sz w:val="44"/>
          <w:szCs w:val="44"/>
        </w:rPr>
      </w:pPr>
      <w:r>
        <w:rPr>
          <w:rFonts w:hint="eastAsia"/>
          <w:b/>
          <w:bCs/>
          <w:color w:val="000000"/>
          <w:sz w:val="44"/>
          <w:szCs w:val="44"/>
        </w:rPr>
        <w:t xml:space="preserve"> </w:t>
      </w:r>
    </w:p>
    <w:p>
      <w:pPr>
        <w:widowControl/>
        <w:rPr>
          <w:rFonts w:hint="eastAsia"/>
          <w:b/>
          <w:bCs/>
          <w:color w:val="000000"/>
          <w:sz w:val="44"/>
          <w:szCs w:val="44"/>
        </w:rPr>
      </w:pPr>
      <w:r>
        <w:rPr>
          <w:rFonts w:hint="eastAsia"/>
          <w:b/>
          <w:bCs/>
          <w:color w:val="000000"/>
          <w:sz w:val="44"/>
          <w:szCs w:val="44"/>
        </w:rPr>
        <w:t xml:space="preserve"> </w:t>
      </w:r>
    </w:p>
    <w:p>
      <w:pPr>
        <w:widowControl/>
        <w:jc w:val="center"/>
        <w:rPr>
          <w:rFonts w:hint="eastAsia" w:ascii="楷体_GB2312" w:eastAsia="楷体_GB2312"/>
          <w:b/>
          <w:bCs/>
          <w:color w:val="000000"/>
          <w:sz w:val="52"/>
          <w:szCs w:val="52"/>
        </w:rPr>
      </w:pPr>
      <w:r>
        <w:rPr>
          <w:rFonts w:hint="eastAsia" w:ascii="楷体_GB2312" w:eastAsia="楷体_GB2312"/>
          <w:b/>
          <w:bCs/>
          <w:color w:val="000000"/>
          <w:sz w:val="52"/>
          <w:szCs w:val="52"/>
        </w:rPr>
        <w:t>枣庄市科技局</w:t>
      </w:r>
    </w:p>
    <w:p>
      <w:pPr>
        <w:widowControl/>
        <w:jc w:val="center"/>
        <w:rPr>
          <w:rFonts w:hint="eastAsia" w:ascii="楷体_GB2312" w:eastAsia="楷体_GB2312"/>
          <w:b/>
          <w:bCs/>
          <w:color w:val="000000"/>
          <w:sz w:val="52"/>
          <w:szCs w:val="52"/>
        </w:rPr>
      </w:pPr>
      <w:r>
        <w:rPr>
          <w:rFonts w:hint="eastAsia" w:ascii="楷体_GB2312" w:eastAsia="楷体_GB2312"/>
          <w:b/>
          <w:bCs/>
          <w:color w:val="000000"/>
          <w:sz w:val="52"/>
          <w:szCs w:val="52"/>
        </w:rPr>
        <w:t>2016年4月</w:t>
      </w:r>
    </w:p>
    <w:p>
      <w:pPr>
        <w:widowControl/>
        <w:jc w:val="center"/>
        <w:rPr>
          <w:rFonts w:hint="eastAsia" w:ascii="楷体_GB2312" w:eastAsia="楷体_GB2312"/>
          <w:b/>
          <w:bCs/>
          <w:color w:val="000000"/>
          <w:sz w:val="52"/>
          <w:szCs w:val="52"/>
        </w:rPr>
      </w:pPr>
      <w:r>
        <w:rPr>
          <w:rFonts w:hint="eastAsia" w:ascii="楷体_GB2312" w:eastAsia="楷体_GB2312"/>
          <w:b/>
          <w:bCs/>
          <w:color w:val="000000"/>
          <w:sz w:val="52"/>
          <w:szCs w:val="52"/>
        </w:rPr>
        <w:t xml:space="preserve"> </w:t>
      </w:r>
    </w:p>
    <w:p>
      <w:pPr>
        <w:widowControl/>
        <w:shd w:val="clear" w:color="auto" w:fill="FFFFFF"/>
        <w:spacing w:line="360" w:lineRule="auto"/>
        <w:jc w:val="center"/>
        <w:rPr>
          <w:rFonts w:hint="eastAsia" w:ascii="宋体" w:hAnsi="宋体"/>
          <w:b/>
          <w:bCs/>
          <w:kern w:val="0"/>
          <w:sz w:val="44"/>
          <w:szCs w:val="44"/>
        </w:rPr>
      </w:pPr>
      <w:r>
        <w:rPr>
          <w:rFonts w:hint="eastAsia" w:ascii="宋体" w:hAnsi="宋体"/>
          <w:b/>
          <w:bCs/>
          <w:kern w:val="0"/>
          <w:sz w:val="44"/>
          <w:szCs w:val="44"/>
        </w:rPr>
        <w:t xml:space="preserve"> </w:t>
      </w:r>
    </w:p>
    <w:p>
      <w:pPr>
        <w:widowControl/>
        <w:shd w:val="clear" w:color="auto" w:fill="FFFFFF"/>
        <w:spacing w:line="360" w:lineRule="auto"/>
        <w:jc w:val="center"/>
        <w:rPr>
          <w:rFonts w:hint="eastAsia" w:ascii="宋体" w:hAnsi="宋体"/>
          <w:b/>
          <w:bCs/>
          <w:kern w:val="0"/>
          <w:sz w:val="44"/>
          <w:szCs w:val="44"/>
        </w:rPr>
      </w:pPr>
      <w:r>
        <w:rPr>
          <w:rFonts w:hint="eastAsia" w:ascii="宋体" w:hAnsi="宋体"/>
          <w:b/>
          <w:bCs/>
          <w:kern w:val="0"/>
          <w:sz w:val="44"/>
          <w:szCs w:val="44"/>
        </w:rPr>
        <w:t>前 言</w:t>
      </w:r>
    </w:p>
    <w:p>
      <w:pPr>
        <w:widowControl/>
        <w:shd w:val="clear" w:color="auto" w:fill="FFFFFF"/>
        <w:spacing w:line="360" w:lineRule="auto"/>
        <w:jc w:val="center"/>
        <w:rPr>
          <w:rFonts w:hint="eastAsia" w:ascii="宋体" w:hAnsi="宋体"/>
          <w:b/>
          <w:bCs/>
          <w:kern w:val="0"/>
          <w:sz w:val="32"/>
          <w:szCs w:val="32"/>
        </w:rPr>
      </w:pPr>
      <w:r>
        <w:rPr>
          <w:rFonts w:hint="eastAsia" w:ascii="宋体" w:hAnsi="宋体"/>
          <w:b/>
          <w:bCs/>
          <w:kern w:val="0"/>
          <w:sz w:val="32"/>
          <w:szCs w:val="32"/>
        </w:rPr>
        <w:t xml:space="preserve"> </w:t>
      </w:r>
    </w:p>
    <w:p>
      <w:pPr>
        <w:widowControl/>
        <w:shd w:val="clear" w:color="auto" w:fill="FFFFFF"/>
        <w:spacing w:line="360" w:lineRule="auto"/>
        <w:ind w:firstLine="480" w:firstLineChars="200"/>
        <w:jc w:val="left"/>
        <w:rPr>
          <w:rFonts w:hint="eastAsia" w:asciiTheme="minorEastAsia" w:hAnsiTheme="minorEastAsia" w:eastAsiaTheme="minorEastAsia"/>
          <w:color w:val="000000" w:themeColor="text1"/>
          <w:kern w:val="0"/>
          <w:sz w:val="24"/>
          <w:szCs w:val="24"/>
        </w:rPr>
      </w:pPr>
      <w:r>
        <w:rPr>
          <w:rFonts w:hint="eastAsia" w:asciiTheme="minorEastAsia" w:hAnsiTheme="minorEastAsia" w:eastAsiaTheme="minorEastAsia"/>
          <w:color w:val="000000" w:themeColor="text1"/>
          <w:kern w:val="0"/>
          <w:sz w:val="24"/>
          <w:szCs w:val="24"/>
        </w:rPr>
        <w:t>枣庄市位于</w:t>
      </w:r>
      <w:r>
        <w:fldChar w:fldCharType="begin"/>
      </w:r>
      <w:r>
        <w:instrText xml:space="preserve"> HYPERLINK "http://baike.baidu.com/view/7468.htm" </w:instrText>
      </w:r>
      <w:r>
        <w:fldChar w:fldCharType="separate"/>
      </w:r>
      <w:r>
        <w:rPr>
          <w:rStyle w:val="8"/>
          <w:rFonts w:hint="eastAsia" w:asciiTheme="minorEastAsia" w:hAnsiTheme="minorEastAsia" w:eastAsiaTheme="minorEastAsia"/>
          <w:color w:val="000000" w:themeColor="text1"/>
          <w:kern w:val="0"/>
          <w:sz w:val="24"/>
          <w:szCs w:val="24"/>
          <w:u w:val="none"/>
        </w:rPr>
        <w:t>山东省</w:t>
      </w:r>
      <w:r>
        <w:rPr>
          <w:rStyle w:val="8"/>
          <w:rFonts w:hint="eastAsia" w:asciiTheme="minorEastAsia" w:hAnsiTheme="minorEastAsia" w:eastAsiaTheme="minorEastAsia"/>
          <w:color w:val="000000" w:themeColor="text1"/>
          <w:kern w:val="0"/>
          <w:sz w:val="24"/>
          <w:szCs w:val="24"/>
          <w:u w:val="none"/>
        </w:rPr>
        <w:fldChar w:fldCharType="end"/>
      </w:r>
      <w:r>
        <w:rPr>
          <w:rFonts w:hint="eastAsia" w:asciiTheme="minorEastAsia" w:hAnsiTheme="minorEastAsia" w:eastAsiaTheme="minorEastAsia"/>
          <w:color w:val="000000" w:themeColor="text1"/>
          <w:kern w:val="0"/>
          <w:sz w:val="24"/>
          <w:szCs w:val="24"/>
        </w:rPr>
        <w:t>南部，是山东省设立的第四个</w:t>
      </w:r>
      <w:r>
        <w:fldChar w:fldCharType="begin"/>
      </w:r>
      <w:r>
        <w:instrText xml:space="preserve"> HYPERLINK "http://baike.baidu.com/view/115772.htm" </w:instrText>
      </w:r>
      <w:r>
        <w:fldChar w:fldCharType="separate"/>
      </w:r>
      <w:r>
        <w:rPr>
          <w:rStyle w:val="8"/>
          <w:rFonts w:hint="eastAsia" w:asciiTheme="minorEastAsia" w:hAnsiTheme="minorEastAsia" w:eastAsiaTheme="minorEastAsia"/>
          <w:color w:val="000000" w:themeColor="text1"/>
          <w:kern w:val="0"/>
          <w:sz w:val="24"/>
          <w:szCs w:val="24"/>
          <w:u w:val="none"/>
        </w:rPr>
        <w:t>地级市</w:t>
      </w:r>
      <w:r>
        <w:rPr>
          <w:rStyle w:val="8"/>
          <w:rFonts w:hint="eastAsia" w:asciiTheme="minorEastAsia" w:hAnsiTheme="minorEastAsia" w:eastAsiaTheme="minorEastAsia"/>
          <w:color w:val="000000" w:themeColor="text1"/>
          <w:kern w:val="0"/>
          <w:sz w:val="24"/>
          <w:szCs w:val="24"/>
          <w:u w:val="none"/>
        </w:rPr>
        <w:fldChar w:fldCharType="end"/>
      </w:r>
      <w:r>
        <w:rPr>
          <w:rFonts w:hint="eastAsia" w:asciiTheme="minorEastAsia" w:hAnsiTheme="minorEastAsia" w:eastAsiaTheme="minorEastAsia"/>
          <w:color w:val="000000" w:themeColor="text1"/>
          <w:kern w:val="0"/>
          <w:sz w:val="24"/>
          <w:szCs w:val="24"/>
        </w:rPr>
        <w:t>，东依沂蒙山，西濒</w:t>
      </w:r>
      <w:r>
        <w:fldChar w:fldCharType="begin"/>
      </w:r>
      <w:r>
        <w:instrText xml:space="preserve"> HYPERLINK "http://baike.baidu.com/view/17251.htm" </w:instrText>
      </w:r>
      <w:r>
        <w:fldChar w:fldCharType="separate"/>
      </w:r>
      <w:r>
        <w:rPr>
          <w:rStyle w:val="8"/>
          <w:rFonts w:hint="eastAsia" w:asciiTheme="minorEastAsia" w:hAnsiTheme="minorEastAsia" w:eastAsiaTheme="minorEastAsia"/>
          <w:color w:val="000000" w:themeColor="text1"/>
          <w:kern w:val="0"/>
          <w:sz w:val="24"/>
          <w:szCs w:val="24"/>
          <w:u w:val="none"/>
        </w:rPr>
        <w:t>微山湖</w:t>
      </w:r>
      <w:r>
        <w:rPr>
          <w:rStyle w:val="8"/>
          <w:rFonts w:hint="eastAsia" w:asciiTheme="minorEastAsia" w:hAnsiTheme="minorEastAsia" w:eastAsiaTheme="minorEastAsia"/>
          <w:color w:val="000000" w:themeColor="text1"/>
          <w:kern w:val="0"/>
          <w:sz w:val="24"/>
          <w:szCs w:val="24"/>
          <w:u w:val="none"/>
        </w:rPr>
        <w:fldChar w:fldCharType="end"/>
      </w:r>
      <w:r>
        <w:rPr>
          <w:rFonts w:hint="eastAsia" w:asciiTheme="minorEastAsia" w:hAnsiTheme="minorEastAsia" w:eastAsiaTheme="minorEastAsia"/>
          <w:color w:val="000000" w:themeColor="text1"/>
          <w:kern w:val="0"/>
          <w:sz w:val="24"/>
          <w:szCs w:val="24"/>
        </w:rPr>
        <w:t>，南接两汉文化胜地</w:t>
      </w:r>
      <w:r>
        <w:fldChar w:fldCharType="begin"/>
      </w:r>
      <w:r>
        <w:instrText xml:space="preserve"> HYPERLINK "http://baike.baidu.com/view/5469.htm" </w:instrText>
      </w:r>
      <w:r>
        <w:fldChar w:fldCharType="separate"/>
      </w:r>
      <w:r>
        <w:rPr>
          <w:rStyle w:val="8"/>
          <w:rFonts w:hint="eastAsia" w:asciiTheme="minorEastAsia" w:hAnsiTheme="minorEastAsia" w:eastAsiaTheme="minorEastAsia"/>
          <w:color w:val="000000" w:themeColor="text1"/>
          <w:kern w:val="0"/>
          <w:sz w:val="24"/>
          <w:szCs w:val="24"/>
          <w:u w:val="none"/>
        </w:rPr>
        <w:t>徐州</w:t>
      </w:r>
      <w:r>
        <w:rPr>
          <w:rStyle w:val="8"/>
          <w:rFonts w:hint="eastAsia" w:asciiTheme="minorEastAsia" w:hAnsiTheme="minorEastAsia" w:eastAsiaTheme="minorEastAsia"/>
          <w:color w:val="000000" w:themeColor="text1"/>
          <w:kern w:val="0"/>
          <w:sz w:val="24"/>
          <w:szCs w:val="24"/>
          <w:u w:val="none"/>
        </w:rPr>
        <w:fldChar w:fldCharType="end"/>
      </w:r>
      <w:r>
        <w:rPr>
          <w:rFonts w:hint="eastAsia" w:asciiTheme="minorEastAsia" w:hAnsiTheme="minorEastAsia" w:eastAsiaTheme="minorEastAsia"/>
          <w:color w:val="000000" w:themeColor="text1"/>
          <w:kern w:val="0"/>
          <w:sz w:val="24"/>
          <w:szCs w:val="24"/>
        </w:rPr>
        <w:t>，北临孔孟之乡</w:t>
      </w:r>
      <w:r>
        <w:fldChar w:fldCharType="begin"/>
      </w:r>
      <w:r>
        <w:instrText xml:space="preserve"> HYPERLINK "http://baike.baidu.com/view/18385.htm" </w:instrText>
      </w:r>
      <w:r>
        <w:fldChar w:fldCharType="separate"/>
      </w:r>
      <w:r>
        <w:rPr>
          <w:rStyle w:val="8"/>
          <w:rFonts w:hint="eastAsia" w:asciiTheme="minorEastAsia" w:hAnsiTheme="minorEastAsia" w:eastAsiaTheme="minorEastAsia"/>
          <w:color w:val="000000" w:themeColor="text1"/>
          <w:kern w:val="0"/>
          <w:sz w:val="24"/>
          <w:szCs w:val="24"/>
          <w:u w:val="none"/>
        </w:rPr>
        <w:t>济宁</w:t>
      </w:r>
      <w:r>
        <w:rPr>
          <w:rStyle w:val="8"/>
          <w:rFonts w:hint="eastAsia" w:asciiTheme="minorEastAsia" w:hAnsiTheme="minorEastAsia" w:eastAsiaTheme="minorEastAsia"/>
          <w:color w:val="000000" w:themeColor="text1"/>
          <w:kern w:val="0"/>
          <w:sz w:val="24"/>
          <w:szCs w:val="24"/>
          <w:u w:val="none"/>
        </w:rPr>
        <w:fldChar w:fldCharType="end"/>
      </w:r>
      <w:r>
        <w:rPr>
          <w:rFonts w:hint="eastAsia" w:asciiTheme="minorEastAsia" w:hAnsiTheme="minorEastAsia" w:eastAsiaTheme="minorEastAsia"/>
          <w:color w:val="000000" w:themeColor="text1"/>
          <w:kern w:val="0"/>
          <w:sz w:val="24"/>
          <w:szCs w:val="24"/>
        </w:rPr>
        <w:t>。二战时，</w:t>
      </w:r>
      <w:r>
        <w:fldChar w:fldCharType="begin"/>
      </w:r>
      <w:r>
        <w:instrText xml:space="preserve"> HYPERLINK "http://baike.baidu.com/view/473930.htm" </w:instrText>
      </w:r>
      <w:r>
        <w:fldChar w:fldCharType="separate"/>
      </w:r>
      <w:r>
        <w:rPr>
          <w:rStyle w:val="8"/>
          <w:rFonts w:hint="eastAsia" w:asciiTheme="minorEastAsia" w:hAnsiTheme="minorEastAsia" w:eastAsiaTheme="minorEastAsia"/>
          <w:color w:val="000000" w:themeColor="text1"/>
          <w:kern w:val="0"/>
          <w:sz w:val="24"/>
          <w:szCs w:val="24"/>
          <w:u w:val="none"/>
        </w:rPr>
        <w:t>台儿庄</w:t>
      </w:r>
      <w:r>
        <w:rPr>
          <w:rStyle w:val="8"/>
          <w:rFonts w:hint="eastAsia" w:asciiTheme="minorEastAsia" w:hAnsiTheme="minorEastAsia" w:eastAsiaTheme="minorEastAsia"/>
          <w:color w:val="000000" w:themeColor="text1"/>
          <w:kern w:val="0"/>
          <w:sz w:val="24"/>
          <w:szCs w:val="24"/>
          <w:u w:val="none"/>
        </w:rPr>
        <w:fldChar w:fldCharType="end"/>
      </w:r>
      <w:r>
        <w:rPr>
          <w:rFonts w:hint="eastAsia" w:asciiTheme="minorEastAsia" w:hAnsiTheme="minorEastAsia" w:eastAsiaTheme="minorEastAsia"/>
          <w:color w:val="000000" w:themeColor="text1"/>
          <w:kern w:val="0"/>
          <w:sz w:val="24"/>
          <w:szCs w:val="24"/>
        </w:rPr>
        <w:t>战役在此爆发。枣庄是一个因煤而建、因煤而兴的现代化城市，拥有7300年的始祖文化、4300年的城邦文化、2700年的</w:t>
      </w:r>
      <w:r>
        <w:fldChar w:fldCharType="begin"/>
      </w:r>
      <w:r>
        <w:instrText xml:space="preserve"> HYPERLINK "http://baike.baidu.com/view/591373.htm" </w:instrText>
      </w:r>
      <w:r>
        <w:fldChar w:fldCharType="separate"/>
      </w:r>
      <w:r>
        <w:rPr>
          <w:rStyle w:val="8"/>
          <w:rFonts w:hint="eastAsia" w:asciiTheme="minorEastAsia" w:hAnsiTheme="minorEastAsia" w:eastAsiaTheme="minorEastAsia"/>
          <w:color w:val="000000" w:themeColor="text1"/>
          <w:kern w:val="0"/>
          <w:sz w:val="24"/>
          <w:szCs w:val="24"/>
          <w:u w:val="none"/>
        </w:rPr>
        <w:t>运河文化</w:t>
      </w:r>
      <w:r>
        <w:rPr>
          <w:rStyle w:val="8"/>
          <w:rFonts w:hint="eastAsia" w:asciiTheme="minorEastAsia" w:hAnsiTheme="minorEastAsia" w:eastAsiaTheme="minorEastAsia"/>
          <w:color w:val="000000" w:themeColor="text1"/>
          <w:kern w:val="0"/>
          <w:sz w:val="24"/>
          <w:szCs w:val="24"/>
          <w:u w:val="none"/>
        </w:rPr>
        <w:fldChar w:fldCharType="end"/>
      </w:r>
      <w:r>
        <w:rPr>
          <w:rFonts w:hint="eastAsia" w:asciiTheme="minorEastAsia" w:hAnsiTheme="minorEastAsia" w:eastAsiaTheme="minorEastAsia"/>
          <w:color w:val="000000" w:themeColor="text1"/>
          <w:kern w:val="0"/>
          <w:sz w:val="24"/>
          <w:szCs w:val="24"/>
        </w:rPr>
        <w:t>、130年的工业文化；处于“一山、一水、两汉、三孔”黄金旅游线上，是一座充满活力、独具魅力的新兴</w:t>
      </w:r>
      <w:r>
        <w:fldChar w:fldCharType="begin"/>
      </w:r>
      <w:r>
        <w:instrText xml:space="preserve"> HYPERLINK "http://baike.baidu.com/view/56429.htm" </w:instrText>
      </w:r>
      <w:r>
        <w:fldChar w:fldCharType="separate"/>
      </w:r>
      <w:r>
        <w:rPr>
          <w:rStyle w:val="8"/>
          <w:rFonts w:hint="eastAsia" w:asciiTheme="minorEastAsia" w:hAnsiTheme="minorEastAsia" w:eastAsiaTheme="minorEastAsia"/>
          <w:color w:val="000000" w:themeColor="text1"/>
          <w:kern w:val="0"/>
          <w:sz w:val="24"/>
          <w:szCs w:val="24"/>
          <w:u w:val="none"/>
        </w:rPr>
        <w:t>旅游城市</w:t>
      </w:r>
      <w:r>
        <w:rPr>
          <w:rStyle w:val="8"/>
          <w:rFonts w:hint="eastAsia" w:asciiTheme="minorEastAsia" w:hAnsiTheme="minorEastAsia" w:eastAsiaTheme="minorEastAsia"/>
          <w:color w:val="000000" w:themeColor="text1"/>
          <w:kern w:val="0"/>
          <w:sz w:val="24"/>
          <w:szCs w:val="24"/>
          <w:u w:val="none"/>
        </w:rPr>
        <w:fldChar w:fldCharType="end"/>
      </w:r>
      <w:r>
        <w:rPr>
          <w:rFonts w:hint="eastAsia" w:asciiTheme="minorEastAsia" w:hAnsiTheme="minorEastAsia" w:eastAsiaTheme="minorEastAsia"/>
          <w:color w:val="000000" w:themeColor="text1"/>
          <w:kern w:val="0"/>
          <w:sz w:val="24"/>
          <w:szCs w:val="24"/>
        </w:rPr>
        <w:t>，既有北方城市的豪放，又兼具</w:t>
      </w:r>
      <w:r>
        <w:fldChar w:fldCharType="begin"/>
      </w:r>
      <w:r>
        <w:instrText xml:space="preserve"> HYPERLINK "http://baike.baidu.com/view/70735.htm" </w:instrText>
      </w:r>
      <w:r>
        <w:fldChar w:fldCharType="separate"/>
      </w:r>
      <w:r>
        <w:rPr>
          <w:rStyle w:val="8"/>
          <w:rFonts w:hint="eastAsia" w:asciiTheme="minorEastAsia" w:hAnsiTheme="minorEastAsia" w:eastAsiaTheme="minorEastAsia"/>
          <w:color w:val="000000" w:themeColor="text1"/>
          <w:kern w:val="0"/>
          <w:sz w:val="24"/>
          <w:szCs w:val="24"/>
          <w:u w:val="none"/>
        </w:rPr>
        <w:t>江南水乡</w:t>
      </w:r>
      <w:r>
        <w:rPr>
          <w:rStyle w:val="8"/>
          <w:rFonts w:hint="eastAsia" w:asciiTheme="minorEastAsia" w:hAnsiTheme="minorEastAsia" w:eastAsiaTheme="minorEastAsia"/>
          <w:color w:val="000000" w:themeColor="text1"/>
          <w:kern w:val="0"/>
          <w:sz w:val="24"/>
          <w:szCs w:val="24"/>
          <w:u w:val="none"/>
        </w:rPr>
        <w:fldChar w:fldCharType="end"/>
      </w:r>
      <w:r>
        <w:rPr>
          <w:rFonts w:hint="eastAsia" w:asciiTheme="minorEastAsia" w:hAnsiTheme="minorEastAsia" w:eastAsiaTheme="minorEastAsia"/>
          <w:color w:val="000000" w:themeColor="text1"/>
          <w:kern w:val="0"/>
          <w:sz w:val="24"/>
          <w:szCs w:val="24"/>
        </w:rPr>
        <w:t>的秀美，为“</w:t>
      </w:r>
      <w:r>
        <w:fldChar w:fldCharType="begin"/>
      </w:r>
      <w:r>
        <w:instrText xml:space="preserve"> HYPERLINK "http://baike.baidu.com/view/4185872.htm" </w:instrText>
      </w:r>
      <w:r>
        <w:fldChar w:fldCharType="separate"/>
      </w:r>
      <w:r>
        <w:rPr>
          <w:rStyle w:val="8"/>
          <w:rFonts w:hint="eastAsia" w:asciiTheme="minorEastAsia" w:hAnsiTheme="minorEastAsia" w:eastAsiaTheme="minorEastAsia"/>
          <w:color w:val="000000" w:themeColor="text1"/>
          <w:kern w:val="0"/>
          <w:sz w:val="24"/>
          <w:szCs w:val="24"/>
          <w:u w:val="none"/>
        </w:rPr>
        <w:t>江北水乡·运河古城</w:t>
      </w:r>
      <w:r>
        <w:rPr>
          <w:rStyle w:val="8"/>
          <w:rFonts w:hint="eastAsia" w:asciiTheme="minorEastAsia" w:hAnsiTheme="minorEastAsia" w:eastAsiaTheme="minorEastAsia"/>
          <w:color w:val="000000" w:themeColor="text1"/>
          <w:kern w:val="0"/>
          <w:sz w:val="24"/>
          <w:szCs w:val="24"/>
          <w:u w:val="none"/>
        </w:rPr>
        <w:fldChar w:fldCharType="end"/>
      </w:r>
      <w:r>
        <w:rPr>
          <w:rFonts w:hint="eastAsia" w:asciiTheme="minorEastAsia" w:hAnsiTheme="minorEastAsia" w:eastAsiaTheme="minorEastAsia"/>
          <w:color w:val="000000" w:themeColor="text1"/>
          <w:kern w:val="0"/>
          <w:sz w:val="24"/>
          <w:szCs w:val="24"/>
        </w:rPr>
        <w:t>”，并且素有“鲁南明珠”之称。</w:t>
      </w:r>
    </w:p>
    <w:p>
      <w:pPr>
        <w:spacing w:line="360" w:lineRule="auto"/>
        <w:ind w:firstLine="480" w:firstLineChars="200"/>
        <w:rPr>
          <w:rFonts w:hint="eastAsia" w:ascii="宋体" w:hAnsi="宋体"/>
          <w:color w:val="000000"/>
          <w:sz w:val="24"/>
          <w:szCs w:val="24"/>
          <w:shd w:val="clear" w:color="auto" w:fill="FFFFFF"/>
        </w:rPr>
      </w:pPr>
      <w:r>
        <w:rPr>
          <w:rFonts w:hint="eastAsia" w:ascii="宋体" w:hAnsi="宋体"/>
          <w:color w:val="000000"/>
          <w:sz w:val="24"/>
          <w:szCs w:val="24"/>
        </w:rPr>
        <w:t>枣庄是一座组团式城市，面积4563平方公里，辖5区1市。2015年</w:t>
      </w:r>
      <w:r>
        <w:rPr>
          <w:rFonts w:hint="eastAsia" w:ascii="宋体" w:hAnsi="宋体"/>
          <w:sz w:val="24"/>
          <w:szCs w:val="24"/>
        </w:rPr>
        <w:t>枣庄市生产总值实现2031亿元，增长7.1；第二产业增加值1070.19亿元，增长6.7%；地方财政收入完成149.31，同比增长8.3%；规模以上工业增加值同比增长6.8%，</w:t>
      </w:r>
      <w:r>
        <w:rPr>
          <w:rFonts w:hint="eastAsia" w:ascii="宋体" w:hAnsi="宋体"/>
          <w:color w:val="000000"/>
          <w:sz w:val="24"/>
          <w:szCs w:val="24"/>
          <w:shd w:val="clear" w:color="auto" w:fill="FFFFFF"/>
        </w:rPr>
        <w:t>高新技术产业产值占工业总产值比重提高到19.83%。</w:t>
      </w:r>
    </w:p>
    <w:p>
      <w:pPr>
        <w:spacing w:line="360" w:lineRule="auto"/>
        <w:ind w:firstLine="480" w:firstLineChars="200"/>
        <w:rPr>
          <w:rFonts w:hint="eastAsia" w:ascii="宋体" w:hAnsi="宋体"/>
          <w:sz w:val="24"/>
          <w:szCs w:val="24"/>
        </w:rPr>
      </w:pPr>
      <w:r>
        <w:rPr>
          <w:rFonts w:hint="eastAsia" w:ascii="宋体" w:hAnsi="宋体" w:cs="Tahoma"/>
          <w:sz w:val="24"/>
          <w:szCs w:val="24"/>
          <w:shd w:val="clear" w:color="auto" w:fill="FFFFFF"/>
        </w:rPr>
        <w:t>近年来，枣庄市重点</w:t>
      </w:r>
      <w:r>
        <w:rPr>
          <w:rFonts w:hint="eastAsia" w:ascii="宋体" w:hAnsi="宋体"/>
          <w:sz w:val="24"/>
          <w:szCs w:val="24"/>
        </w:rPr>
        <w:t>培植壮大八大工业集群。一是煤化工。努力形成煤炭能源化工一体化的新兴产业；二是精细化工。开发医药中间体、化妆品中间体、香精香料等一系列精细化工产品；三是机械机床。共有机械制造企业300多家，是国家中小型机床生产基地，钻铣机床占全国市场份额的80%，并有同济机电、源丰印染等纺织机械加工企业，正培育一批智能复合加工中心、钻铣加工中心等中高档数控机床产品；四是水泥。枣庄市石灰石和煤炭资源丰富、交通运输便利，是山东省水泥生产大市，水泥产量连续十多年位居全省第一位；五是新型建材。积极发展纸面石膏板、新型墙体材料、特种玻璃等高强度、轻型化、阻燃性强、节能环保型的建材产品；六是纺织服装。以万泰、海之杰、海扬、祥源等为重点，着力提高技术含量，提升自主品牌价值；七是农副产品加工。我市先后被农业部命名为“中国石榴之乡”、“中国樱桃之乡”、“中国马铃薯之乡”和“中国芸豆之乡”，已成为全国重要的商品粮、无公害蔬菜生产基地、畜牧业和干鲜果品生产基地；八是电子信息。全市电子信息设备制造业涉及21个小类行业，逐步形成了类别基本齐全，行业比较集中的发展格局。整体发展较快，规模逐步壮大。同时，电子信息产业也是枣庄高新区的支柱产业。</w:t>
      </w:r>
    </w:p>
    <w:p>
      <w:pPr>
        <w:spacing w:line="360" w:lineRule="auto"/>
        <w:ind w:firstLine="480" w:firstLineChars="200"/>
        <w:rPr>
          <w:rFonts w:hint="eastAsia" w:ascii="宋体" w:hAnsi="宋体" w:cs="Tahoma"/>
          <w:sz w:val="24"/>
          <w:szCs w:val="24"/>
          <w:shd w:val="clear" w:color="auto" w:fill="FFFFFF"/>
        </w:rPr>
      </w:pPr>
      <w:r>
        <w:rPr>
          <w:rFonts w:hint="eastAsia" w:ascii="宋体" w:hAnsi="宋体"/>
          <w:sz w:val="24"/>
          <w:szCs w:val="24"/>
        </w:rPr>
        <w:t>目前，枣庄市</w:t>
      </w:r>
      <w:r>
        <w:rPr>
          <w:rFonts w:hint="eastAsia" w:ascii="宋体" w:hAnsi="宋体" w:cs="Tahoma"/>
          <w:sz w:val="24"/>
          <w:szCs w:val="24"/>
          <w:shd w:val="clear" w:color="auto" w:fill="FFFFFF"/>
        </w:rPr>
        <w:t>围绕特色优势产业和战略性新兴产业发展，持续加大技术研发投入，加快工程技术研究中心、重点实验室建设，提高科技成果转化率。实施人才强市战略，完善创新激励机制，重点培养和引进一批科技领军人才、创新创业人才。推动工业化与信息化深度融合，加快枣庄数据中心、鲁南信息产业园等项目建设，建成“数字枣庄”公共服务平台，努力打造“智慧城市”。重点培育30家大企业集团、40家中型企业、60家小微企业、70家科技创新型企业，增强企业可持续发展能力。</w:t>
      </w:r>
    </w:p>
    <w:p>
      <w:pPr>
        <w:spacing w:line="360" w:lineRule="auto"/>
        <w:ind w:firstLine="480" w:firstLineChars="200"/>
        <w:rPr>
          <w:rFonts w:hint="eastAsia" w:ascii="宋体" w:hAnsi="宋体" w:cs="Tahoma"/>
          <w:sz w:val="24"/>
          <w:szCs w:val="24"/>
          <w:shd w:val="clear" w:color="auto" w:fill="FFFFFF"/>
        </w:rPr>
      </w:pPr>
      <w:r>
        <w:rPr>
          <w:rFonts w:hint="eastAsia" w:ascii="宋体" w:hAnsi="宋体" w:cs="Tahoma"/>
          <w:sz w:val="24"/>
          <w:szCs w:val="24"/>
          <w:shd w:val="clear" w:color="auto" w:fill="FFFFFF"/>
        </w:rPr>
        <w:t>通过搭建科技合作与交流平台，引进技术、资金、人才，加快科技成果转化，必将有力促进我市产业结构调整，提升城市核心竞争力。这也是全面落实“科教兴市”战略，加快创新型城市建设步伐，促进资源型城市转型的一项重要举措。通过广泛开展产学研合作不断提升企业自主创新能力，为加快城市转型、建设“幸福新枣庄</w:t>
      </w:r>
      <w:r>
        <w:rPr>
          <w:rFonts w:hint="eastAsia" w:ascii="宋体" w:hAnsi="宋体"/>
          <w:sz w:val="24"/>
          <w:szCs w:val="24"/>
          <w:shd w:val="clear" w:color="auto" w:fill="FFFFFF"/>
        </w:rPr>
        <w:t>”提供强有力</w:t>
      </w:r>
      <w:r>
        <w:rPr>
          <w:rFonts w:hint="eastAsia" w:ascii="宋体" w:hAnsi="宋体" w:cs="Tahoma"/>
          <w:sz w:val="24"/>
          <w:szCs w:val="24"/>
          <w:shd w:val="clear" w:color="auto" w:fill="FFFFFF"/>
        </w:rPr>
        <w:t>的科技支撑。为此，我们面向全市企业进行了技术需求状况调研，汇编整理成册，以便全面掌握我市企业科技需求状况，为进一步加强我市与大专院校、科研院所的产学研合作，创造机会和拓宽渠道，进一步提升企业的自主创新能力。</w:t>
      </w:r>
    </w:p>
    <w:p>
      <w:pPr>
        <w:spacing w:line="360" w:lineRule="auto"/>
        <w:ind w:firstLine="480" w:firstLineChars="200"/>
        <w:rPr>
          <w:rFonts w:hint="eastAsia" w:ascii="宋体" w:hAnsi="宋体" w:cs="Tahoma"/>
          <w:sz w:val="24"/>
          <w:szCs w:val="24"/>
          <w:shd w:val="clear" w:color="auto" w:fill="FFFFFF"/>
        </w:rPr>
      </w:pPr>
      <w:r>
        <w:rPr>
          <w:rFonts w:hint="eastAsia" w:ascii="宋体" w:hAnsi="宋体" w:cs="Tahoma"/>
          <w:sz w:val="24"/>
          <w:szCs w:val="24"/>
          <w:shd w:val="clear" w:color="auto" w:fill="FFFFFF"/>
        </w:rPr>
        <w:t xml:space="preserve"> </w:t>
      </w:r>
    </w:p>
    <w:p>
      <w:pPr>
        <w:widowControl/>
        <w:rPr>
          <w:rFonts w:hint="eastAsia" w:ascii="宋体" w:hAnsi="宋体"/>
          <w:color w:val="000000"/>
          <w:sz w:val="24"/>
          <w:szCs w:val="24"/>
        </w:rPr>
      </w:pPr>
      <w:r>
        <w:rPr>
          <w:rFonts w:hint="eastAsia" w:ascii="宋体" w:hAnsi="宋体"/>
          <w:color w:val="000000"/>
          <w:sz w:val="24"/>
          <w:szCs w:val="24"/>
        </w:rPr>
        <w:t xml:space="preserve">联系地址：山东省枣庄市光明大道2621号市政大厦0344房间 </w:t>
      </w:r>
    </w:p>
    <w:p>
      <w:pPr>
        <w:widowControl/>
        <w:rPr>
          <w:rFonts w:hint="eastAsia" w:ascii="宋体" w:hAnsi="宋体"/>
          <w:color w:val="000000"/>
          <w:sz w:val="24"/>
          <w:szCs w:val="24"/>
        </w:rPr>
      </w:pPr>
      <w:r>
        <w:rPr>
          <w:rFonts w:hint="eastAsia" w:ascii="宋体" w:hAnsi="宋体"/>
          <w:color w:val="000000"/>
          <w:sz w:val="24"/>
          <w:szCs w:val="24"/>
        </w:rPr>
        <w:t xml:space="preserve">          枣庄市科技局科 技合作科</w:t>
      </w:r>
    </w:p>
    <w:p>
      <w:pPr>
        <w:widowControl/>
        <w:rPr>
          <w:rFonts w:hint="eastAsia" w:ascii="宋体" w:hAnsi="宋体"/>
          <w:color w:val="000000"/>
          <w:sz w:val="24"/>
          <w:szCs w:val="24"/>
        </w:rPr>
      </w:pPr>
      <w:r>
        <w:rPr>
          <w:rFonts w:hint="eastAsia" w:ascii="宋体" w:hAnsi="宋体"/>
          <w:color w:val="000000"/>
          <w:sz w:val="24"/>
          <w:szCs w:val="24"/>
        </w:rPr>
        <w:t xml:space="preserve">联系电话：0632-3312836       </w:t>
      </w:r>
    </w:p>
    <w:p>
      <w:pPr>
        <w:widowControl/>
        <w:rPr>
          <w:rFonts w:hint="eastAsia" w:ascii="宋体" w:hAnsi="宋体"/>
          <w:color w:val="000000"/>
          <w:sz w:val="24"/>
          <w:szCs w:val="24"/>
        </w:rPr>
      </w:pPr>
      <w:r>
        <w:rPr>
          <w:rFonts w:hint="eastAsia" w:ascii="宋体" w:hAnsi="宋体"/>
          <w:color w:val="000000"/>
          <w:sz w:val="24"/>
          <w:szCs w:val="24"/>
        </w:rPr>
        <w:t xml:space="preserve">传    真：0632-3314551   </w:t>
      </w:r>
    </w:p>
    <w:p>
      <w:pPr>
        <w:widowControl/>
        <w:rPr>
          <w:rFonts w:hint="eastAsia" w:ascii="宋体" w:hAnsi="宋体"/>
          <w:color w:val="000000"/>
          <w:sz w:val="24"/>
          <w:szCs w:val="24"/>
        </w:rPr>
      </w:pPr>
      <w:r>
        <w:rPr>
          <w:rFonts w:hint="eastAsia" w:ascii="宋体" w:hAnsi="宋体"/>
          <w:color w:val="000000"/>
          <w:sz w:val="24"/>
          <w:szCs w:val="24"/>
        </w:rPr>
        <w:t>联系信箱：</w:t>
      </w:r>
      <w:r>
        <w:fldChar w:fldCharType="begin"/>
      </w:r>
      <w:r>
        <w:instrText xml:space="preserve"> HYPERLINK "mailto:zzkjjhzk@163.com" </w:instrText>
      </w:r>
      <w:r>
        <w:fldChar w:fldCharType="separate"/>
      </w:r>
      <w:r>
        <w:rPr>
          <w:rStyle w:val="11"/>
          <w:rFonts w:hint="eastAsia" w:ascii="宋体" w:hAnsi="宋体"/>
          <w:sz w:val="24"/>
          <w:szCs w:val="24"/>
        </w:rPr>
        <w:t>zzkjjhzk@163.com</w:t>
      </w:r>
      <w:r>
        <w:rPr>
          <w:rStyle w:val="11"/>
          <w:rFonts w:hint="eastAsia" w:ascii="宋体" w:hAnsi="宋体"/>
          <w:sz w:val="24"/>
          <w:szCs w:val="24"/>
        </w:rPr>
        <w:fldChar w:fldCharType="end"/>
      </w:r>
    </w:p>
    <w:p>
      <w:pPr>
        <w:widowControl/>
        <w:rPr>
          <w:rFonts w:hint="eastAsia" w:ascii="宋体" w:hAnsi="宋体"/>
          <w:color w:val="000000"/>
          <w:sz w:val="24"/>
          <w:szCs w:val="24"/>
        </w:rPr>
      </w:pPr>
      <w:r>
        <w:rPr>
          <w:rFonts w:hint="eastAsia" w:ascii="宋体" w:hAnsi="宋体"/>
          <w:color w:val="000000"/>
          <w:sz w:val="24"/>
          <w:szCs w:val="24"/>
        </w:rPr>
        <w:t xml:space="preserve"> </w:t>
      </w:r>
    </w:p>
    <w:p>
      <w:pPr>
        <w:widowControl/>
        <w:rPr>
          <w:rFonts w:hint="eastAsia" w:ascii="宋体" w:hAnsi="宋体"/>
          <w:color w:val="000000"/>
          <w:sz w:val="24"/>
          <w:szCs w:val="24"/>
        </w:rPr>
      </w:pPr>
      <w:r>
        <w:rPr>
          <w:rFonts w:hint="eastAsia" w:ascii="宋体" w:hAnsi="宋体"/>
          <w:color w:val="000000"/>
          <w:sz w:val="24"/>
          <w:szCs w:val="24"/>
        </w:rPr>
        <w:t xml:space="preserve"> </w:t>
      </w:r>
    </w:p>
    <w:p>
      <w:pPr>
        <w:widowControl/>
        <w:rPr>
          <w:rFonts w:hint="eastAsia" w:ascii="宋体" w:hAnsi="宋体"/>
          <w:color w:val="000000"/>
          <w:sz w:val="24"/>
          <w:szCs w:val="24"/>
        </w:rPr>
      </w:pPr>
      <w:r>
        <w:rPr>
          <w:rFonts w:hint="eastAsia" w:ascii="宋体" w:hAnsi="宋体"/>
          <w:color w:val="000000"/>
          <w:sz w:val="24"/>
          <w:szCs w:val="24"/>
        </w:rPr>
        <w:t xml:space="preserve">                                             枣庄市科学技术局</w:t>
      </w:r>
    </w:p>
    <w:p>
      <w:pPr>
        <w:widowControl/>
        <w:rPr>
          <w:rFonts w:hint="eastAsia" w:ascii="宋体" w:hAnsi="宋体"/>
          <w:color w:val="000000"/>
          <w:sz w:val="24"/>
          <w:szCs w:val="24"/>
        </w:rPr>
      </w:pPr>
      <w:r>
        <w:rPr>
          <w:rFonts w:hint="eastAsia" w:ascii="宋体" w:hAnsi="宋体"/>
          <w:color w:val="000000"/>
          <w:sz w:val="24"/>
          <w:szCs w:val="24"/>
        </w:rPr>
        <w:t xml:space="preserve">                                              2016年4月</w:t>
      </w:r>
    </w:p>
    <w:p>
      <w:pPr>
        <w:rPr>
          <w:rFonts w:hint="eastAsia" w:ascii="宋体" w:hAnsi="宋体"/>
          <w:sz w:val="24"/>
          <w:szCs w:val="24"/>
        </w:rPr>
      </w:pPr>
      <w:r>
        <w:rPr>
          <w:rFonts w:hint="eastAsia" w:ascii="宋体" w:hAnsi="宋体"/>
          <w:sz w:val="24"/>
          <w:szCs w:val="24"/>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sz w:val="52"/>
          <w:szCs w:val="52"/>
        </w:rPr>
      </w:pPr>
    </w:p>
    <w:p>
      <w:pPr>
        <w:jc w:val="center"/>
        <w:rPr>
          <w:b/>
          <w:bCs/>
          <w:sz w:val="52"/>
          <w:szCs w:val="52"/>
        </w:rPr>
      </w:pPr>
      <w:r>
        <w:rPr>
          <w:rFonts w:hint="eastAsia"/>
          <w:b/>
          <w:bCs/>
          <w:sz w:val="52"/>
          <w:szCs w:val="52"/>
        </w:rPr>
        <w:t>枣庄市2016</w:t>
      </w:r>
      <w:r>
        <w:rPr>
          <w:rFonts w:hint="eastAsia" w:ascii="宋体" w:hAnsi="宋体"/>
          <w:b/>
          <w:bCs/>
          <w:sz w:val="52"/>
          <w:szCs w:val="52"/>
        </w:rPr>
        <w:t>年</w:t>
      </w:r>
    </w:p>
    <w:p>
      <w:pPr>
        <w:jc w:val="center"/>
        <w:rPr>
          <w:rFonts w:hint="eastAsia"/>
          <w:b/>
          <w:bCs/>
          <w:sz w:val="52"/>
          <w:szCs w:val="52"/>
        </w:rPr>
      </w:pPr>
      <w:r>
        <w:rPr>
          <w:rFonts w:hint="eastAsia"/>
          <w:b/>
          <w:bCs/>
          <w:sz w:val="52"/>
          <w:szCs w:val="52"/>
        </w:rPr>
        <w:t>企业技术需求汇总</w:t>
      </w:r>
    </w:p>
    <w:p>
      <w:pPr>
        <w:pStyle w:val="10"/>
        <w:ind w:left="1080" w:firstLine="0" w:firstLineChars="0"/>
        <w:rPr>
          <w:b/>
          <w:bCs/>
          <w:sz w:val="52"/>
          <w:szCs w:val="52"/>
        </w:rPr>
      </w:pPr>
      <w:r>
        <w:rPr>
          <w:b/>
          <w:bCs/>
          <w:sz w:val="52"/>
          <w:szCs w:val="52"/>
        </w:rPr>
        <w:t xml:space="preserve"> </w:t>
      </w:r>
    </w:p>
    <w:p>
      <w:pPr>
        <w:pStyle w:val="10"/>
        <w:ind w:left="1080" w:firstLine="0" w:firstLineChars="0"/>
        <w:rPr>
          <w:b/>
          <w:bCs/>
          <w:sz w:val="52"/>
          <w:szCs w:val="52"/>
        </w:rPr>
      </w:pPr>
      <w:r>
        <w:rPr>
          <w:b/>
          <w:bCs/>
          <w:sz w:val="52"/>
          <w:szCs w:val="52"/>
        </w:rPr>
        <w:t xml:space="preserve"> </w:t>
      </w:r>
    </w:p>
    <w:p>
      <w:pPr>
        <w:pStyle w:val="10"/>
        <w:numPr>
          <w:ilvl w:val="0"/>
          <w:numId w:val="1"/>
        </w:numPr>
        <w:adjustRightInd w:val="0"/>
        <w:snapToGrid w:val="0"/>
        <w:spacing w:line="480" w:lineRule="auto"/>
        <w:ind w:left="2340" w:leftChars="600" w:firstLineChars="0"/>
        <w:jc w:val="left"/>
        <w:rPr>
          <w:rFonts w:ascii="Cambria" w:hAnsi="Cambria"/>
          <w:b/>
          <w:bCs/>
          <w:sz w:val="44"/>
          <w:szCs w:val="44"/>
        </w:rPr>
      </w:pPr>
      <w:r>
        <w:rPr>
          <w:rFonts w:ascii="Cambria" w:hAnsi="Cambria"/>
          <w:b/>
          <w:bCs/>
          <w:sz w:val="44"/>
          <w:szCs w:val="44"/>
        </w:rPr>
        <w:t>电子</w:t>
      </w:r>
      <w:r>
        <w:rPr>
          <w:rFonts w:hint="eastAsia" w:ascii="Cambria" w:hAnsi="Cambria"/>
          <w:b/>
          <w:bCs/>
          <w:sz w:val="44"/>
          <w:szCs w:val="44"/>
        </w:rPr>
        <w:t>信息类（Q-XX</w:t>
      </w:r>
      <w:r>
        <w:rPr>
          <w:rFonts w:hint="eastAsia" w:ascii="宋体" w:hAnsi="宋体"/>
          <w:b/>
          <w:bCs/>
          <w:sz w:val="44"/>
          <w:szCs w:val="44"/>
        </w:rPr>
        <w:t>，</w:t>
      </w:r>
      <w:r>
        <w:rPr>
          <w:rFonts w:hint="eastAsia" w:ascii="Cambria" w:hAnsi="Cambria"/>
          <w:b/>
          <w:bCs/>
          <w:sz w:val="44"/>
          <w:szCs w:val="44"/>
        </w:rPr>
        <w:t>5</w:t>
      </w:r>
      <w:r>
        <w:rPr>
          <w:rFonts w:hint="eastAsia" w:ascii="宋体" w:hAnsi="宋体"/>
          <w:b/>
          <w:bCs/>
          <w:sz w:val="44"/>
          <w:szCs w:val="44"/>
        </w:rPr>
        <w:t>项）</w:t>
      </w:r>
    </w:p>
    <w:p>
      <w:pPr>
        <w:pStyle w:val="10"/>
        <w:numPr>
          <w:ilvl w:val="0"/>
          <w:numId w:val="1"/>
        </w:numPr>
        <w:adjustRightInd w:val="0"/>
        <w:snapToGrid w:val="0"/>
        <w:spacing w:line="480" w:lineRule="auto"/>
        <w:ind w:left="2340" w:leftChars="600" w:firstLineChars="0"/>
        <w:jc w:val="left"/>
        <w:rPr>
          <w:rFonts w:ascii="Cambria" w:hAnsi="Cambria"/>
          <w:b/>
          <w:bCs/>
          <w:sz w:val="44"/>
          <w:szCs w:val="44"/>
        </w:rPr>
      </w:pPr>
      <w:r>
        <w:rPr>
          <w:rFonts w:ascii="Cambria" w:hAnsi="Cambria"/>
          <w:b/>
          <w:bCs/>
          <w:sz w:val="44"/>
          <w:szCs w:val="44"/>
        </w:rPr>
        <w:t>新能源类（</w:t>
      </w:r>
      <w:r>
        <w:rPr>
          <w:rFonts w:hint="eastAsia" w:ascii="Cambria" w:hAnsi="Cambria"/>
          <w:b/>
          <w:bCs/>
          <w:sz w:val="44"/>
          <w:szCs w:val="44"/>
        </w:rPr>
        <w:t>Q-</w:t>
      </w:r>
      <w:r>
        <w:rPr>
          <w:rFonts w:ascii="Cambria" w:hAnsi="Cambria"/>
          <w:b/>
          <w:bCs/>
          <w:sz w:val="44"/>
          <w:szCs w:val="44"/>
        </w:rPr>
        <w:t>NY</w:t>
      </w:r>
      <w:r>
        <w:rPr>
          <w:rFonts w:hint="eastAsia" w:ascii="Cambria" w:hAnsi="Cambria"/>
          <w:b/>
          <w:bCs/>
          <w:sz w:val="44"/>
          <w:szCs w:val="44"/>
        </w:rPr>
        <w:t>，5项</w:t>
      </w:r>
      <w:r>
        <w:rPr>
          <w:rFonts w:ascii="Cambria" w:hAnsi="Cambria"/>
          <w:b/>
          <w:bCs/>
          <w:sz w:val="44"/>
          <w:szCs w:val="44"/>
        </w:rPr>
        <w:t>）</w:t>
      </w:r>
    </w:p>
    <w:p>
      <w:pPr>
        <w:pStyle w:val="10"/>
        <w:numPr>
          <w:ilvl w:val="0"/>
          <w:numId w:val="1"/>
        </w:numPr>
        <w:adjustRightInd w:val="0"/>
        <w:snapToGrid w:val="0"/>
        <w:spacing w:line="480" w:lineRule="auto"/>
        <w:ind w:left="2340" w:leftChars="600" w:firstLineChars="0"/>
        <w:jc w:val="left"/>
        <w:rPr>
          <w:rFonts w:ascii="Cambria" w:hAnsi="Cambria"/>
          <w:b/>
          <w:bCs/>
          <w:sz w:val="44"/>
          <w:szCs w:val="44"/>
        </w:rPr>
      </w:pPr>
      <w:r>
        <w:rPr>
          <w:rFonts w:ascii="Cambria" w:hAnsi="Cambria"/>
          <w:b/>
          <w:bCs/>
          <w:sz w:val="44"/>
          <w:szCs w:val="44"/>
        </w:rPr>
        <w:t>新材料类（</w:t>
      </w:r>
      <w:r>
        <w:rPr>
          <w:rFonts w:hint="eastAsia" w:ascii="Cambria" w:hAnsi="Cambria"/>
          <w:b/>
          <w:bCs/>
          <w:sz w:val="44"/>
          <w:szCs w:val="44"/>
        </w:rPr>
        <w:t>Q-</w:t>
      </w:r>
      <w:r>
        <w:rPr>
          <w:rFonts w:ascii="Cambria" w:hAnsi="Cambria"/>
          <w:b/>
          <w:bCs/>
          <w:sz w:val="44"/>
          <w:szCs w:val="44"/>
        </w:rPr>
        <w:t>CL</w:t>
      </w:r>
      <w:r>
        <w:rPr>
          <w:rFonts w:hint="eastAsia" w:ascii="Cambria" w:hAnsi="Cambria"/>
          <w:b/>
          <w:bCs/>
          <w:sz w:val="44"/>
          <w:szCs w:val="44"/>
        </w:rPr>
        <w:t>，6项</w:t>
      </w:r>
      <w:r>
        <w:rPr>
          <w:rFonts w:ascii="Cambria" w:hAnsi="Cambria"/>
          <w:b/>
          <w:bCs/>
          <w:sz w:val="44"/>
          <w:szCs w:val="44"/>
        </w:rPr>
        <w:t>）</w:t>
      </w:r>
    </w:p>
    <w:p>
      <w:pPr>
        <w:pStyle w:val="10"/>
        <w:numPr>
          <w:ilvl w:val="0"/>
          <w:numId w:val="1"/>
        </w:numPr>
        <w:adjustRightInd w:val="0"/>
        <w:snapToGrid w:val="0"/>
        <w:spacing w:line="480" w:lineRule="auto"/>
        <w:ind w:left="2340" w:leftChars="600" w:firstLineChars="0"/>
        <w:jc w:val="left"/>
        <w:rPr>
          <w:rFonts w:ascii="Cambria" w:hAnsi="Cambria"/>
          <w:b/>
          <w:bCs/>
          <w:sz w:val="44"/>
          <w:szCs w:val="44"/>
        </w:rPr>
      </w:pPr>
      <w:r>
        <w:rPr>
          <w:rFonts w:ascii="Cambria" w:hAnsi="Cambria"/>
          <w:b/>
          <w:bCs/>
          <w:sz w:val="44"/>
          <w:szCs w:val="44"/>
        </w:rPr>
        <w:t>先进装备制造类（</w:t>
      </w:r>
      <w:r>
        <w:rPr>
          <w:rFonts w:hint="eastAsia" w:ascii="Cambria" w:hAnsi="Cambria"/>
          <w:b/>
          <w:bCs/>
          <w:sz w:val="44"/>
          <w:szCs w:val="44"/>
        </w:rPr>
        <w:t>Q-</w:t>
      </w:r>
      <w:r>
        <w:rPr>
          <w:rFonts w:ascii="Cambria" w:hAnsi="Cambria"/>
          <w:b/>
          <w:bCs/>
          <w:sz w:val="44"/>
          <w:szCs w:val="44"/>
        </w:rPr>
        <w:t>ZZ</w:t>
      </w:r>
      <w:r>
        <w:rPr>
          <w:rFonts w:hint="eastAsia" w:ascii="Cambria" w:hAnsi="Cambria"/>
          <w:b/>
          <w:bCs/>
          <w:sz w:val="44"/>
          <w:szCs w:val="44"/>
        </w:rPr>
        <w:t>，17项</w:t>
      </w:r>
      <w:r>
        <w:rPr>
          <w:rFonts w:ascii="Cambria" w:hAnsi="Cambria"/>
          <w:b/>
          <w:bCs/>
          <w:sz w:val="44"/>
          <w:szCs w:val="44"/>
        </w:rPr>
        <w:t>）</w:t>
      </w:r>
    </w:p>
    <w:p>
      <w:pPr>
        <w:pStyle w:val="10"/>
        <w:numPr>
          <w:ilvl w:val="0"/>
          <w:numId w:val="1"/>
        </w:numPr>
        <w:adjustRightInd w:val="0"/>
        <w:snapToGrid w:val="0"/>
        <w:spacing w:line="480" w:lineRule="auto"/>
        <w:ind w:left="2337" w:leftChars="600" w:hanging="1077" w:firstLineChars="0"/>
        <w:jc w:val="left"/>
        <w:rPr>
          <w:rFonts w:ascii="Cambria" w:hAnsi="Cambria"/>
          <w:b/>
          <w:bCs/>
          <w:sz w:val="44"/>
          <w:szCs w:val="44"/>
        </w:rPr>
      </w:pPr>
      <w:r>
        <w:rPr>
          <w:rFonts w:ascii="Cambria" w:hAnsi="Cambria"/>
          <w:b/>
          <w:bCs/>
          <w:sz w:val="44"/>
          <w:szCs w:val="44"/>
        </w:rPr>
        <w:t>生物医药类（</w:t>
      </w:r>
      <w:r>
        <w:rPr>
          <w:rFonts w:hint="eastAsia" w:ascii="Cambria" w:hAnsi="Cambria"/>
          <w:b/>
          <w:bCs/>
          <w:sz w:val="44"/>
          <w:szCs w:val="44"/>
        </w:rPr>
        <w:t>Q-SW</w:t>
      </w:r>
      <w:r>
        <w:rPr>
          <w:rFonts w:hint="eastAsia" w:ascii="宋体" w:hAnsi="宋体"/>
          <w:b/>
          <w:bCs/>
          <w:sz w:val="44"/>
          <w:szCs w:val="44"/>
        </w:rPr>
        <w:t>，</w:t>
      </w:r>
      <w:r>
        <w:rPr>
          <w:rFonts w:hint="eastAsia" w:ascii="Cambria" w:hAnsi="Cambria"/>
          <w:b/>
          <w:bCs/>
          <w:sz w:val="44"/>
          <w:szCs w:val="44"/>
        </w:rPr>
        <w:t>3项</w:t>
      </w:r>
      <w:r>
        <w:rPr>
          <w:rFonts w:ascii="Cambria" w:hAnsi="Cambria"/>
          <w:b/>
          <w:bCs/>
          <w:sz w:val="44"/>
          <w:szCs w:val="44"/>
        </w:rPr>
        <w:t>）</w:t>
      </w:r>
    </w:p>
    <w:p>
      <w:pPr>
        <w:pStyle w:val="10"/>
        <w:numPr>
          <w:ilvl w:val="0"/>
          <w:numId w:val="1"/>
        </w:numPr>
        <w:adjustRightInd w:val="0"/>
        <w:snapToGrid w:val="0"/>
        <w:spacing w:line="480" w:lineRule="auto"/>
        <w:ind w:left="2337" w:leftChars="600" w:hanging="1077" w:firstLineChars="0"/>
        <w:jc w:val="left"/>
        <w:rPr>
          <w:b/>
          <w:bCs/>
          <w:sz w:val="44"/>
          <w:szCs w:val="44"/>
        </w:rPr>
      </w:pPr>
      <w:r>
        <w:rPr>
          <w:rFonts w:ascii="Cambria" w:hAnsi="Cambria"/>
          <w:b/>
          <w:bCs/>
          <w:sz w:val="44"/>
          <w:szCs w:val="44"/>
        </w:rPr>
        <w:t>精细化工类（</w:t>
      </w:r>
      <w:r>
        <w:rPr>
          <w:rFonts w:hint="eastAsia" w:ascii="Cambria" w:hAnsi="Cambria"/>
          <w:b/>
          <w:bCs/>
          <w:sz w:val="44"/>
          <w:szCs w:val="44"/>
        </w:rPr>
        <w:t>Q-</w:t>
      </w:r>
      <w:r>
        <w:rPr>
          <w:rFonts w:ascii="Cambria" w:hAnsi="Cambria"/>
          <w:b/>
          <w:bCs/>
          <w:sz w:val="44"/>
          <w:szCs w:val="44"/>
        </w:rPr>
        <w:t>HG</w:t>
      </w:r>
      <w:r>
        <w:rPr>
          <w:rFonts w:hint="eastAsia" w:ascii="Cambria" w:hAnsi="Cambria"/>
          <w:b/>
          <w:bCs/>
          <w:sz w:val="44"/>
          <w:szCs w:val="44"/>
        </w:rPr>
        <w:t>，12项</w:t>
      </w:r>
      <w:r>
        <w:rPr>
          <w:rFonts w:ascii="Cambria" w:hAnsi="Cambria"/>
          <w:b/>
          <w:bCs/>
          <w:sz w:val="44"/>
          <w:szCs w:val="44"/>
        </w:rPr>
        <w:t>）</w:t>
      </w:r>
    </w:p>
    <w:p>
      <w:pPr>
        <w:jc w:val="center"/>
        <w:rPr>
          <w:b/>
          <w:bCs/>
          <w:sz w:val="52"/>
          <w:szCs w:val="52"/>
        </w:rPr>
      </w:pPr>
      <w:r>
        <w:rPr>
          <w:b/>
          <w:bCs/>
          <w:sz w:val="52"/>
          <w:szCs w:val="52"/>
        </w:rPr>
        <w:t xml:space="preserve"> </w:t>
      </w:r>
    </w:p>
    <w:p>
      <w:pPr>
        <w:spacing w:line="440" w:lineRule="exact"/>
        <w:rPr>
          <w:rFonts w:ascii="仿宋_GB2312" w:hAnsi="宋体" w:eastAsia="仿宋_GB2312"/>
          <w:color w:val="000000"/>
          <w:sz w:val="28"/>
          <w:szCs w:val="28"/>
        </w:rPr>
      </w:pPr>
      <w:r>
        <w:rPr>
          <w:b/>
          <w:bCs/>
          <w:sz w:val="52"/>
          <w:szCs w:val="52"/>
        </w:rPr>
        <w:drawing>
          <wp:anchor distT="0" distB="0" distL="114300" distR="114300" simplePos="0" relativeHeight="251658240" behindDoc="0" locked="0" layoutInCell="1" allowOverlap="0">
            <wp:simplePos x="0" y="0"/>
            <wp:positionH relativeFrom="column">
              <wp:posOffset>2276475</wp:posOffset>
            </wp:positionH>
            <wp:positionV relativeFrom="line">
              <wp:posOffset>1057275</wp:posOffset>
            </wp:positionV>
            <wp:extent cx="1123950" cy="6153150"/>
            <wp:effectExtent l="0" t="0" r="0" b="0"/>
            <wp:wrapSquare wrapText="bothSides"/>
            <wp:docPr id="7" name="图片 2" descr="C:\DOCUME~1\ADMINI~1\LOCALS~1\Temp\ksohtml\wps7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DOCUME~1\ADMINI~1\LOCALS~1\Temp\ksohtml\wps73.tmp.png"/>
                    <pic:cNvPicPr>
                      <a:picLocks noChangeAspect="1" noChangeArrowheads="1"/>
                    </pic:cNvPicPr>
                  </pic:nvPicPr>
                  <pic:blipFill>
                    <a:blip r:embed="rId4"/>
                    <a:srcRect/>
                    <a:stretch>
                      <a:fillRect/>
                    </a:stretch>
                  </pic:blipFill>
                  <pic:spPr>
                    <a:xfrm>
                      <a:off x="0" y="0"/>
                      <a:ext cx="1123950" cy="6153150"/>
                    </a:xfrm>
                    <a:prstGeom prst="rect">
                      <a:avLst/>
                    </a:prstGeom>
                    <a:noFill/>
                    <a:ln w="9525">
                      <a:noFill/>
                      <a:miter lim="800000"/>
                      <a:headEnd/>
                      <a:tailEnd/>
                    </a:ln>
                  </pic:spPr>
                </pic:pic>
              </a:graphicData>
            </a:graphic>
          </wp:anchor>
        </w:drawing>
      </w:r>
      <w:r>
        <w:rPr>
          <w:b/>
          <w:bCs/>
          <w:sz w:val="28"/>
          <w:szCs w:val="28"/>
        </w:rPr>
        <w:br w:type="page"/>
      </w:r>
    </w:p>
    <w:p>
      <w:pPr>
        <w:widowControl/>
        <w:jc w:val="center"/>
        <w:rPr>
          <w:rFonts w:hint="eastAsia" w:ascii="Calibri" w:hAnsi="Calibri"/>
          <w:b/>
          <w:bCs/>
          <w:color w:val="000000"/>
          <w:sz w:val="44"/>
          <w:szCs w:val="44"/>
        </w:rPr>
      </w:pPr>
      <w:r>
        <w:rPr>
          <w:rFonts w:hint="eastAsia"/>
          <w:b/>
          <w:bCs/>
          <w:sz w:val="28"/>
          <w:szCs w:val="28"/>
        </w:rPr>
        <w:t>企业技术需求征集项目序号：</w:t>
      </w:r>
      <w:r>
        <w:rPr>
          <w:b/>
          <w:bCs/>
          <w:sz w:val="28"/>
          <w:szCs w:val="28"/>
        </w:rPr>
        <w:t>Q-XX-</w:t>
      </w:r>
      <w:r>
        <w:rPr>
          <w:rFonts w:hint="eastAsia"/>
          <w:b/>
          <w:bCs/>
          <w:sz w:val="28"/>
          <w:szCs w:val="28"/>
        </w:rPr>
        <w:t>1</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互联网应用</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信息技术</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枣庄和众信息科技有限公司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枣庄高新区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康胜伟</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18663061616</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ksw_hzxx@126.com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仲淑娟</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15263211511</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zsj_hzxx@126.com</w:t>
            </w:r>
          </w:p>
        </w:tc>
      </w:tr>
      <w:tr>
        <w:tblPrEx>
          <w:tblLayout w:type="fixed"/>
          <w:tblCellMar>
            <w:top w:w="0" w:type="dxa"/>
            <w:left w:w="108" w:type="dxa"/>
            <w:bottom w:w="0" w:type="dxa"/>
            <w:right w:w="108" w:type="dxa"/>
          </w:tblCellMar>
        </w:tblPrEx>
        <w:trPr>
          <w:trHeight w:val="3272"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枣庄和众信息科技有限公司（简称：和众信息）是北京和众启成科技有限公司（简称：和众启成）在枣庄设立的全资子公司，该公司是一家专业致力于互联网、物联网、智慧旅游、智慧农业、智慧校园、智慧社区、智慧城市、智慧矿山等系统的研发、设计、生产、销售、服务的高科技公司。</w:t>
            </w:r>
          </w:p>
          <w:p>
            <w:pPr>
              <w:snapToGrid w:val="0"/>
              <w:rPr>
                <w:rFonts w:ascii="宋体" w:hAnsi="宋体" w:cs="仿宋_GB2312"/>
                <w:color w:val="000000"/>
                <w:sz w:val="24"/>
                <w:szCs w:val="24"/>
              </w:rPr>
            </w:pPr>
            <w:r>
              <w:rPr>
                <w:rFonts w:hint="eastAsia" w:ascii="宋体" w:hAnsi="宋体"/>
                <w:color w:val="000000"/>
              </w:rPr>
              <w:t>公司基于充分发挥核心技术研发优势走专业化发展之路，加大市场拓展力度，以研发、营销为两个核心着力点 ，建立一套目标责任管理体系，全面优化公司的基础管理，构建开放向上、内部传帮带、学习创新型的人才资源团队，强有力地保障与支撑和众信息的持续发展。公司始终坚持“专业、专注、专心”的研发理念，“科技创新”的企业生命力，“服务客户、多元共赢”的经营思路，“成就客户”的发展原则，建立“共赢凝聚事业、创新成就发展 、人才铸就辉煌”的核心文化，达成物联网行业应用解决方案服务商的愿景。</w:t>
            </w:r>
          </w:p>
        </w:tc>
      </w:tr>
      <w:tr>
        <w:tblPrEx>
          <w:tblLayout w:type="fixed"/>
          <w:tblCellMar>
            <w:top w:w="0" w:type="dxa"/>
            <w:left w:w="108" w:type="dxa"/>
            <w:bottom w:w="0" w:type="dxa"/>
            <w:right w:w="108" w:type="dxa"/>
          </w:tblCellMar>
        </w:tblPrEx>
        <w:trPr>
          <w:trHeight w:val="4241"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和众信息依托和众启成、中科院、煤科院、中南大学等科研院校的科研实力，在北京总公司组建成立“和众信息（北京）物联网行业应用产品研发中心”，致力于物联网行业应用产品的核心技术研发；中心拥有雄厚的技术研发高端人才，其中专家及博士10人、研究生6人、重点院校本科生9人，研发人员拥有深度行业背景和实用性研发成果，主要从事企业信息化与系统设计、地理信息系统、信息共享与协作，煤矿地理信息系统与虚拟现实，数字化的虚拟三维世界与真实现实环境融为一体，服务云计算，云安全，大数据个性化推荐等多领域研究。该中心人才荣获多项奖项及专家称号，在学术界发表多篇专业论文。公司副总经理刘桥喜博士荣获枣庄市中青年专家称号。</w:t>
            </w:r>
            <w:r>
              <w:rPr>
                <w:rFonts w:hint="eastAsia" w:ascii="宋体" w:hAnsi="宋体"/>
                <w:color w:val="000000"/>
                <w:shd w:val="clear" w:color="auto" w:fill="FFFFFF"/>
              </w:rPr>
              <w:t>枣庄高新区科技局特聘请和众信息总经理康胜伟同志为枣庄高新区国家级科技企业孵化器第一批创业辅导员。</w:t>
            </w:r>
            <w:r>
              <w:rPr>
                <w:rFonts w:hint="eastAsia" w:ascii="宋体" w:hAnsi="宋体"/>
                <w:color w:val="000000"/>
              </w:rPr>
              <w:t>和众信息总经理康胜伟创业故事《新瓶装老酒》入选枣庄市创业故事大赛。中心始终坚持自主创新，先后与中科院、枣庄学院、枣庄职业学院进行产学研合作，并成为当地多所学院教学实践基地，联合本地多家互联网企业成立枣庄市互联网协会，开展高新区创新创业大街，倾力打造具有完全自主知识产权的专业型、实用性产品，全力支撑和众信息产品体系的核心技术研发。</w:t>
            </w:r>
          </w:p>
        </w:tc>
      </w:tr>
      <w:tr>
        <w:tblPrEx>
          <w:tblLayout w:type="fixed"/>
          <w:tblCellMar>
            <w:top w:w="0" w:type="dxa"/>
            <w:left w:w="108" w:type="dxa"/>
            <w:bottom w:w="0" w:type="dxa"/>
            <w:right w:w="108" w:type="dxa"/>
          </w:tblCellMar>
        </w:tblPrEx>
        <w:trPr>
          <w:trHeight w:val="845"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互联网技术研发，软件开发，手机APP开发，网站平台建设等，互联网、软件等相关应用平台开发、建设、设计。</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r>
              <w:rPr>
                <w:rFonts w:hint="eastAsia" w:ascii="宋体" w:hAnsi="宋体"/>
                <w:color w:val="000000"/>
              </w:rPr>
              <w:t>争做本地区互联网行业应用解决方案服务商；互联网、智慧城市与自动化技术研发交流平台，传播“共赢凝聚事业、创新成就发展 、人才铸就辉煌”的合作理念。</w:t>
            </w:r>
          </w:p>
        </w:tc>
      </w:tr>
      <w:tr>
        <w:tblPrEx>
          <w:tblLayout w:type="fixed"/>
          <w:tblCellMar>
            <w:top w:w="0" w:type="dxa"/>
            <w:left w:w="108" w:type="dxa"/>
            <w:bottom w:w="0" w:type="dxa"/>
            <w:right w:w="108" w:type="dxa"/>
          </w:tblCellMar>
        </w:tblPrEx>
        <w:trPr>
          <w:trHeight w:val="56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产学研合作</w:t>
            </w:r>
          </w:p>
        </w:tc>
      </w:tr>
      <w:tr>
        <w:tblPrEx>
          <w:tblLayout w:type="fixed"/>
          <w:tblCellMar>
            <w:top w:w="0" w:type="dxa"/>
            <w:left w:w="108" w:type="dxa"/>
            <w:bottom w:w="0" w:type="dxa"/>
            <w:right w:w="108" w:type="dxa"/>
          </w:tblCellMar>
        </w:tblPrEx>
        <w:trPr>
          <w:trHeight w:val="407"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widowControl/>
        <w:jc w:val="center"/>
        <w:rPr>
          <w:rFonts w:ascii="Calibri" w:hAnsi="Calibri" w:cs="黑体"/>
          <w:b/>
          <w:bCs/>
          <w:sz w:val="28"/>
          <w:szCs w:val="28"/>
        </w:rPr>
      </w:pPr>
      <w:r>
        <w:rPr>
          <w:rFonts w:hint="eastAsia"/>
          <w:b/>
          <w:bCs/>
          <w:sz w:val="28"/>
          <w:szCs w:val="28"/>
        </w:rPr>
        <w:t>企业技术需求征集项目序号：</w:t>
      </w:r>
      <w:r>
        <w:rPr>
          <w:b/>
          <w:bCs/>
          <w:sz w:val="28"/>
          <w:szCs w:val="28"/>
        </w:rPr>
        <w:t>Q-XX-</w:t>
      </w:r>
      <w:r>
        <w:rPr>
          <w:rFonts w:hint="eastAsia"/>
          <w:b/>
          <w:bCs/>
          <w:sz w:val="28"/>
          <w:szCs w:val="28"/>
        </w:rPr>
        <w:t>2</w:t>
      </w:r>
    </w:p>
    <w:tbl>
      <w:tblPr>
        <w:tblStyle w:val="9"/>
        <w:tblW w:w="9039" w:type="dxa"/>
        <w:tblInd w:w="0"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基于手机app的智慧社区的开发及应用</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软件开发</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山东众达网络科技有限公司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枣庄高新区</w:t>
            </w:r>
          </w:p>
        </w:tc>
      </w:tr>
      <w:tr>
        <w:tblPrEx>
          <w:tblLayout w:type="fixed"/>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康胜伟</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18264271555</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sunyanjun123@163.com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孙彦</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18264271555</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sunyanjun123@163.com</w:t>
            </w:r>
          </w:p>
        </w:tc>
      </w:tr>
      <w:tr>
        <w:tblPrEx>
          <w:tblLayout w:type="fixed"/>
        </w:tblPrEx>
        <w:trPr>
          <w:trHeight w:val="355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napToGrid w:val="0"/>
              <w:ind w:firstLine="420" w:firstLineChars="200"/>
              <w:rPr>
                <w:rFonts w:ascii="宋体" w:hAnsi="宋体" w:cs="黑体"/>
                <w:color w:val="000000"/>
              </w:rPr>
            </w:pPr>
            <w:r>
              <w:rPr>
                <w:rFonts w:hint="eastAsia" w:ascii="宋体" w:hAnsi="宋体"/>
                <w:color w:val="000000"/>
              </w:rPr>
              <w:t>山东众达网络科技有限公司总部位于枣庄高新区科技中心大楼5层，在职员工20余人，是枣庄地区规模较大、实力较强的软件技术开发服务企业，自成立以来，始终秉承一切以客户价值为依归的经营理念，始终处于快速稳健的发展状态。2015年公司客户数量突破300家，为枣庄乃至鲁南地区较为实力强劲的IT技术服务商。与山东、河南、北京、河北等省市多家咨询、技术、实施服务、分销等合作伙伴，通过战略合作的形式开拓南方产品市场，形成强有力的技术市场开发服务格局。</w:t>
            </w:r>
          </w:p>
          <w:p>
            <w:pPr>
              <w:snapToGrid w:val="0"/>
              <w:rPr>
                <w:rFonts w:hint="eastAsia" w:ascii="宋体" w:hAnsi="宋体"/>
                <w:color w:val="000000"/>
              </w:rPr>
            </w:pPr>
            <w:r>
              <w:rPr>
                <w:rFonts w:hint="eastAsia" w:ascii="宋体" w:hAnsi="宋体"/>
                <w:color w:val="000000"/>
              </w:rPr>
              <w:t xml:space="preserve">    面向未来，坚持自主创新是众达的长远发展规划。当前，除在基于Java、C#、VB、.NET等技术语言的开发下，公司在软件开发，平台搭建、app产品研发及应用、微信平台开发推广等方面拥有长期的积累和持续的投入，众达的长期目标是成为枣庄乃至鲁南地区互联网应用与技术服务市场的领跑者。</w:t>
            </w:r>
          </w:p>
          <w:p>
            <w:pPr>
              <w:snapToGrid w:val="0"/>
              <w:ind w:firstLine="420" w:firstLineChars="200"/>
              <w:rPr>
                <w:rFonts w:hint="eastAsia" w:ascii="宋体" w:hAnsi="宋体"/>
                <w:color w:val="000000"/>
              </w:rPr>
            </w:pPr>
            <w:r>
              <w:rPr>
                <w:rFonts w:hint="eastAsia" w:ascii="宋体" w:hAnsi="宋体"/>
                <w:color w:val="000000"/>
              </w:rPr>
              <w:t>技术关联/业务范畴：</w:t>
            </w:r>
          </w:p>
          <w:p>
            <w:pPr>
              <w:snapToGrid w:val="0"/>
              <w:rPr>
                <w:rFonts w:hint="eastAsia" w:ascii="宋体" w:hAnsi="宋体"/>
                <w:color w:val="000000"/>
              </w:rPr>
            </w:pPr>
            <w:r>
              <w:rPr>
                <w:rFonts w:hint="eastAsia" w:ascii="宋体" w:hAnsi="宋体"/>
                <w:color w:val="000000"/>
              </w:rPr>
              <w:t>互联网技术相关（网站设计开发，网络安全，互联网应用、微信等）；政府机构应用系统，电子政务，信息化；证券，金融，保险；通信，流通，电子商务；数字媒体，医疗，环保；移动互联网开发等应用领域。</w:t>
            </w:r>
          </w:p>
          <w:p>
            <w:pPr>
              <w:snapToGrid w:val="0"/>
              <w:ind w:firstLine="420" w:firstLineChars="200"/>
              <w:rPr>
                <w:rFonts w:hint="eastAsia" w:ascii="宋体" w:hAnsi="宋体"/>
                <w:color w:val="000000"/>
              </w:rPr>
            </w:pPr>
            <w:r>
              <w:rPr>
                <w:rFonts w:hint="eastAsia" w:ascii="宋体" w:hAnsi="宋体"/>
                <w:color w:val="000000"/>
              </w:rPr>
              <w:t>部分客户：</w:t>
            </w:r>
          </w:p>
          <w:p>
            <w:pPr>
              <w:snapToGrid w:val="0"/>
              <w:rPr>
                <w:rFonts w:ascii="宋体" w:hAnsi="宋体" w:cs="黑体"/>
              </w:rPr>
            </w:pPr>
            <w:r>
              <w:rPr>
                <w:rFonts w:hint="eastAsia" w:ascii="宋体" w:hAnsi="宋体"/>
                <w:color w:val="000000"/>
              </w:rPr>
              <w:t>拉卡拉集团；北京金航数码科技有限责任公司；天津市网城天创科技有限责任公司；北京康盛新创科技有限责任公司；泽基商业地产管理顾问有限公司；中国邮政银行枣庄分行；中国电信枣庄分公司；国家电网枣庄供电物资公司；百可网；枣庄学院；山东能源枣庄矿业（集团）有限公司；山东省锂电池产品质量监督检验中心等。</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shd w:val="clear" w:color="auto" w:fill="FFFFFF"/>
              </w:rPr>
              <w:t>1.对Socket通信、TCP/IP和HTTP有较深刻的理解和经验，</w:t>
            </w:r>
            <w:r>
              <w:rPr>
                <w:rFonts w:hint="eastAsia" w:ascii="宋体" w:hAnsi="宋体"/>
              </w:rPr>
              <w:t>对面向对象设计有深入理解，</w:t>
            </w:r>
            <w:r>
              <w:rPr>
                <w:rFonts w:hint="eastAsia" w:ascii="宋体" w:hAnsi="宋体"/>
                <w:shd w:val="clear" w:color="auto" w:fill="FFFFFF"/>
              </w:rPr>
              <w:t>对json/xml解析有基础。</w:t>
            </w:r>
          </w:p>
          <w:p>
            <w:pPr>
              <w:snapToGrid w:val="0"/>
              <w:rPr>
                <w:rFonts w:hint="eastAsia" w:ascii="宋体" w:hAnsi="宋体"/>
                <w:shd w:val="clear" w:color="auto" w:fill="FFFFFF"/>
              </w:rPr>
            </w:pPr>
            <w:r>
              <w:rPr>
                <w:rFonts w:hint="eastAsia" w:ascii="宋体" w:hAnsi="宋体"/>
              </w:rPr>
              <w:t>2.android具备Java基础，</w:t>
            </w:r>
            <w:r>
              <w:rPr>
                <w:rFonts w:hint="eastAsia" w:ascii="宋体" w:hAnsi="宋体"/>
                <w:shd w:val="clear" w:color="auto" w:fill="FFFFFF"/>
              </w:rPr>
              <w:t>对Android开发平台的框架原理、 Android SDK使用，对Android下二维码、GPS、开源地图等技术点的运行原理有基础，掌握 Android 架构下网络通信机制。</w:t>
            </w:r>
          </w:p>
          <w:p>
            <w:pPr>
              <w:snapToGrid w:val="0"/>
              <w:rPr>
                <w:rFonts w:ascii="宋体" w:hAnsi="宋体" w:cs="黑体"/>
              </w:rPr>
            </w:pPr>
            <w:r>
              <w:rPr>
                <w:rFonts w:hint="eastAsia" w:ascii="宋体" w:hAnsi="宋体"/>
                <w:shd w:val="clear" w:color="auto" w:fill="FFFFFF"/>
              </w:rPr>
              <w:t>3.IOS具有Objective-C开发语言基础。</w:t>
            </w:r>
          </w:p>
        </w:tc>
      </w:tr>
      <w:tr>
        <w:tblPrEx>
          <w:tblLayout w:type="fixed"/>
          <w:tblCellMar>
            <w:top w:w="0" w:type="dxa"/>
            <w:left w:w="108" w:type="dxa"/>
            <w:bottom w:w="0" w:type="dxa"/>
            <w:right w:w="108" w:type="dxa"/>
          </w:tblCellMar>
        </w:tblPrEx>
        <w:trPr>
          <w:trHeight w:val="1194"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shd w:val="clear" w:color="auto" w:fill="FFFFFF"/>
              </w:rPr>
            </w:pPr>
            <w:r>
              <w:rPr>
                <w:rFonts w:hint="eastAsia" w:ascii="宋体" w:hAnsi="宋体"/>
                <w:shd w:val="clear" w:color="auto" w:fill="FFFFFF"/>
              </w:rPr>
              <w:t>1.Cocoa、UIKit框架及iOS SDK有深入理解，熟悉多线程、Block编程，熟悉HTTP网络编程，了解REST，熟悉数据库、Json。</w:t>
            </w:r>
          </w:p>
          <w:p>
            <w:pPr>
              <w:snapToGrid w:val="0"/>
              <w:rPr>
                <w:rFonts w:hint="eastAsia" w:ascii="宋体" w:hAnsi="宋体"/>
                <w:shd w:val="clear" w:color="auto" w:fill="FFFFFF"/>
              </w:rPr>
            </w:pPr>
            <w:r>
              <w:rPr>
                <w:rFonts w:hint="eastAsia" w:ascii="宋体" w:hAnsi="宋体"/>
                <w:shd w:val="clear" w:color="auto" w:fill="FFFFFF"/>
              </w:rPr>
              <w:t>2.熟悉系统版本适配和屏幕适配，了解MVVM模式和ReacticeCocoa。</w:t>
            </w:r>
          </w:p>
          <w:p>
            <w:pPr>
              <w:snapToGrid w:val="0"/>
              <w:rPr>
                <w:rFonts w:ascii="宋体" w:hAnsi="宋体" w:cs="黑体"/>
              </w:rPr>
            </w:pPr>
            <w:r>
              <w:rPr>
                <w:rFonts w:hint="eastAsia" w:ascii="宋体" w:hAnsi="宋体"/>
                <w:shd w:val="clear" w:color="auto" w:fill="FFFFFF"/>
              </w:rPr>
              <w:t>3.对NodeJS和Redis经验，熟练应用SQL语言，熟练运用SQLlite等数据库。</w:t>
            </w:r>
          </w:p>
        </w:tc>
      </w:tr>
      <w:tr>
        <w:tblPrEx>
          <w:tblLayout w:type="fixed"/>
          <w:tblCellMar>
            <w:top w:w="0" w:type="dxa"/>
            <w:left w:w="108" w:type="dxa"/>
            <w:bottom w:w="0" w:type="dxa"/>
            <w:right w:w="108" w:type="dxa"/>
          </w:tblCellMar>
        </w:tblPrEx>
        <w:trPr>
          <w:trHeight w:val="69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snapToGrid w:val="0"/>
              <w:ind w:left="2" w:hanging="2" w:hangingChars="1"/>
              <w:rPr>
                <w:rFonts w:ascii="宋体" w:hAnsi="宋体" w:cs="黑体"/>
              </w:rPr>
            </w:pPr>
            <w:r>
              <w:rPr>
                <w:rFonts w:hint="eastAsia" w:ascii="宋体" w:hAnsi="宋体"/>
              </w:rPr>
              <w:t>2016年上半年开发一种基于手机平台的app产品并广泛应用于社区、校园、商城等。</w:t>
            </w:r>
          </w:p>
        </w:tc>
      </w:tr>
      <w:tr>
        <w:tblPrEx>
          <w:tblLayout w:type="fixed"/>
        </w:tblPrEx>
        <w:trPr>
          <w:trHeight w:val="558"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辅助开发或共建研发实验室</w:t>
            </w:r>
          </w:p>
        </w:tc>
      </w:tr>
      <w:tr>
        <w:tblPrEx>
          <w:tblLayout w:type="fixed"/>
          <w:tblCellMar>
            <w:top w:w="0" w:type="dxa"/>
            <w:left w:w="108" w:type="dxa"/>
            <w:bottom w:w="0" w:type="dxa"/>
            <w:right w:w="108" w:type="dxa"/>
          </w:tblCellMar>
        </w:tblPrEx>
        <w:trPr>
          <w:trHeight w:val="552"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rPr>
          <w:rFonts w:ascii="Calibri" w:hAnsi="Calibri" w:cs="黑体"/>
        </w:rPr>
      </w:pPr>
      <w:r>
        <w:t xml:space="preserve"> </w:t>
      </w:r>
    </w:p>
    <w:p>
      <w:pPr>
        <w:widowControl/>
        <w:jc w:val="center"/>
        <w:rPr>
          <w:b/>
          <w:bCs/>
          <w:sz w:val="28"/>
          <w:szCs w:val="28"/>
        </w:rPr>
      </w:pPr>
      <w:r>
        <w:rPr>
          <w:b/>
          <w:bCs/>
          <w:sz w:val="28"/>
          <w:szCs w:val="28"/>
        </w:rPr>
        <w:br w:type="page"/>
      </w:r>
      <w:r>
        <w:rPr>
          <w:rFonts w:hint="eastAsia"/>
          <w:b/>
          <w:bCs/>
          <w:sz w:val="28"/>
          <w:szCs w:val="28"/>
        </w:rPr>
        <w:t>企业技术需求征集项目序号：</w:t>
      </w:r>
      <w:r>
        <w:rPr>
          <w:b/>
          <w:bCs/>
          <w:sz w:val="28"/>
          <w:szCs w:val="28"/>
        </w:rPr>
        <w:t>Q-XX-</w:t>
      </w:r>
      <w:r>
        <w:rPr>
          <w:rFonts w:hint="eastAsia"/>
          <w:b/>
          <w:bCs/>
          <w:sz w:val="28"/>
          <w:szCs w:val="28"/>
        </w:rPr>
        <w:t>3</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互联网应用</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信息技术</w:t>
            </w:r>
          </w:p>
        </w:tc>
      </w:tr>
      <w:tr>
        <w:tblPrEx>
          <w:tblLayout w:type="fixed"/>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山东汇众人智科技孵化器有限公司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枣庄高新区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孙彦军</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18266017073</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sunyanjun123@163.com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孙彦军</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18266017073</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sunyanjun123@163.com</w:t>
            </w:r>
          </w:p>
        </w:tc>
      </w:tr>
      <w:tr>
        <w:tblPrEx>
          <w:tblLayout w:type="fixed"/>
          <w:tblCellMar>
            <w:top w:w="0" w:type="dxa"/>
            <w:left w:w="108" w:type="dxa"/>
            <w:bottom w:w="0" w:type="dxa"/>
            <w:right w:w="108" w:type="dxa"/>
          </w:tblCellMar>
        </w:tblPrEx>
        <w:trPr>
          <w:trHeight w:val="298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rPr>
              <w:t>枣庄高新区创新创业大街为枣庄高新区主办，我公司所承接的创业招商项目，联合政工部、招商局、经发局、科技局、财政局等部门在招商投资、发展建设、科技创新服务等方面给予大力支持，由枣庄高新区兴仁街道办事处承办的拥有建筑面积6000余平方米，可同时容纳60-80家集科技创新为基础、科技创业为目的的新型创业发展一条街。以“大众创业，万众创新”为宗旨，积极探索枣庄高新区科技创新创业发展之路。</w:t>
            </w:r>
          </w:p>
        </w:tc>
      </w:tr>
      <w:tr>
        <w:tblPrEx>
          <w:tblLayout w:type="fixed"/>
        </w:tblPrEx>
        <w:trPr>
          <w:trHeight w:val="2819"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kern w:val="0"/>
              </w:rPr>
              <w:t>围绕枣庄科技职业技术学院，以电子商务为创业切口，全面将创业大街打造成大学生实训实习基地，以学校学习-创业街实训-培育创业人才为规划主轴，大力吸引大学生自主、自助创业工作，培养一批敢想敢干的创业精英；创新创业大街将在创业咨询引导、创业培训、创业产品开发引进等围绕大学生创业方面做足工作，努力降低创业成本，降低创业的准入门槛，让创业大街成为大学毕业生的创业温床。</w:t>
            </w:r>
          </w:p>
        </w:tc>
      </w:tr>
      <w:tr>
        <w:tblPrEx>
          <w:tblLayout w:type="fixed"/>
          <w:tblCellMar>
            <w:top w:w="0" w:type="dxa"/>
            <w:left w:w="108" w:type="dxa"/>
            <w:bottom w:w="0" w:type="dxa"/>
            <w:right w:w="108" w:type="dxa"/>
          </w:tblCellMar>
        </w:tblPrEx>
        <w:trPr>
          <w:trHeight w:val="1541"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rPr>
              <w:t>以电子商务类为主，主要以围绕互联网、电子商务、电子期货等信息服务为主。辅以文化创意</w:t>
            </w:r>
            <w:r>
              <w:rPr>
                <w:rFonts w:hint="eastAsia" w:ascii="宋体" w:hAnsi="宋体"/>
                <w:kern w:val="0"/>
              </w:rPr>
              <w:t>、工程设计、动漫创意、文化传播、金融服务等技术。</w:t>
            </w:r>
          </w:p>
        </w:tc>
      </w:tr>
      <w:tr>
        <w:tblPrEx>
          <w:tblLayout w:type="fixed"/>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widowControl/>
              <w:shd w:val="clear" w:color="auto" w:fill="FFFFFF"/>
              <w:spacing w:line="360" w:lineRule="auto"/>
              <w:rPr>
                <w:rFonts w:ascii="宋体" w:hAnsi="宋体" w:cs="黑体"/>
              </w:rPr>
            </w:pPr>
            <w:r>
              <w:rPr>
                <w:rFonts w:hint="eastAsia" w:ascii="宋体" w:hAnsi="宋体"/>
              </w:rPr>
              <w:t>主要创业群体拟招商40家，创业使用面积约3500㎡</w:t>
            </w:r>
          </w:p>
          <w:p>
            <w:pPr>
              <w:widowControl/>
              <w:shd w:val="clear" w:color="auto" w:fill="FFFFFF"/>
              <w:spacing w:line="360" w:lineRule="auto"/>
              <w:rPr>
                <w:rFonts w:hint="eastAsia" w:ascii="宋体" w:hAnsi="宋体"/>
                <w:kern w:val="0"/>
              </w:rPr>
            </w:pPr>
            <w:r>
              <w:rPr>
                <w:rFonts w:hint="eastAsia" w:ascii="宋体" w:hAnsi="宋体"/>
                <w:kern w:val="0"/>
              </w:rPr>
              <w:t>辅助类企业拟招商15家，使用面积约2000㎡；</w:t>
            </w:r>
          </w:p>
          <w:p>
            <w:pPr>
              <w:ind w:leftChars="-1" w:hanging="2" w:hangingChars="1"/>
              <w:rPr>
                <w:rFonts w:ascii="宋体" w:hAnsi="宋体" w:cs="黑体"/>
                <w:color w:val="000000"/>
              </w:rPr>
            </w:pPr>
            <w:r>
              <w:rPr>
                <w:rFonts w:hint="eastAsia" w:ascii="宋体" w:hAnsi="宋体"/>
                <w:kern w:val="0"/>
              </w:rPr>
              <w:t>各类配套服务企业3-5家，使用面积约500㎡；</w:t>
            </w:r>
          </w:p>
        </w:tc>
      </w:tr>
      <w:tr>
        <w:tblPrEx>
          <w:tblLayout w:type="fixed"/>
          <w:tblCellMar>
            <w:top w:w="0" w:type="dxa"/>
            <w:left w:w="108" w:type="dxa"/>
            <w:bottom w:w="0" w:type="dxa"/>
            <w:right w:w="108" w:type="dxa"/>
          </w:tblCellMar>
        </w:tblPrEx>
        <w:trPr>
          <w:trHeight w:val="71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产学研合作</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widowControl/>
        <w:jc w:val="center"/>
        <w:rPr>
          <w:rFonts w:ascii="Calibri" w:hAnsi="Calibri" w:cs="黑体"/>
          <w:b/>
          <w:bCs/>
          <w:sz w:val="28"/>
          <w:szCs w:val="28"/>
        </w:rPr>
      </w:pPr>
      <w:r>
        <w:rPr>
          <w:rFonts w:hint="eastAsia"/>
          <w:b/>
          <w:bCs/>
          <w:sz w:val="28"/>
          <w:szCs w:val="28"/>
        </w:rPr>
        <w:t xml:space="preserve"> </w:t>
      </w:r>
    </w:p>
    <w:p>
      <w:pPr>
        <w:widowControl/>
        <w:jc w:val="center"/>
        <w:rPr>
          <w:rFonts w:hint="eastAsia"/>
          <w:b/>
          <w:bCs/>
          <w:sz w:val="28"/>
          <w:szCs w:val="28"/>
        </w:rPr>
      </w:pPr>
      <w:r>
        <w:rPr>
          <w:rFonts w:hint="eastAsia"/>
          <w:b/>
          <w:bCs/>
          <w:sz w:val="28"/>
          <w:szCs w:val="28"/>
        </w:rPr>
        <w:t>企业技术需求征集项目序号：</w:t>
      </w:r>
      <w:r>
        <w:rPr>
          <w:b/>
          <w:bCs/>
          <w:sz w:val="28"/>
          <w:szCs w:val="28"/>
        </w:rPr>
        <w:t>Q-XX-</w:t>
      </w:r>
      <w:r>
        <w:rPr>
          <w:rFonts w:hint="eastAsia"/>
          <w:b/>
          <w:bCs/>
          <w:sz w:val="28"/>
          <w:szCs w:val="28"/>
        </w:rPr>
        <w:t>4</w:t>
      </w:r>
    </w:p>
    <w:tbl>
      <w:tblPr>
        <w:tblStyle w:val="9"/>
        <w:tblW w:w="8365" w:type="dxa"/>
        <w:tblInd w:w="0" w:type="dxa"/>
        <w:tblLayout w:type="fixed"/>
        <w:tblCellMar>
          <w:top w:w="0" w:type="dxa"/>
          <w:left w:w="108" w:type="dxa"/>
          <w:bottom w:w="0" w:type="dxa"/>
          <w:right w:w="108" w:type="dxa"/>
        </w:tblCellMar>
      </w:tblPr>
      <w:tblGrid>
        <w:gridCol w:w="563"/>
        <w:gridCol w:w="1141"/>
        <w:gridCol w:w="1278"/>
        <w:gridCol w:w="708"/>
        <w:gridCol w:w="2120"/>
        <w:gridCol w:w="7"/>
        <w:gridCol w:w="845"/>
        <w:gridCol w:w="1703"/>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113" w:type="dxa"/>
            <w:gridSpan w:val="4"/>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物联网智慧交通控制系统</w:t>
            </w:r>
          </w:p>
        </w:tc>
        <w:tc>
          <w:tcPr>
            <w:tcW w:w="845"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1703"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物联网</w:t>
            </w:r>
          </w:p>
        </w:tc>
      </w:tr>
      <w:tr>
        <w:tblPrEx>
          <w:tblLayout w:type="fixed"/>
          <w:tblCellMar>
            <w:top w:w="0" w:type="dxa"/>
            <w:left w:w="108" w:type="dxa"/>
            <w:bottom w:w="0" w:type="dxa"/>
            <w:right w:w="108" w:type="dxa"/>
          </w:tblCellMar>
        </w:tblPrEx>
        <w:trPr>
          <w:trHeight w:val="497"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10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枣庄同惠信息技术有限公司</w:t>
            </w:r>
          </w:p>
        </w:tc>
        <w:tc>
          <w:tcPr>
            <w:tcW w:w="852" w:type="dxa"/>
            <w:gridSpan w:val="2"/>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1703"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高新区</w:t>
            </w:r>
          </w:p>
        </w:tc>
      </w:tr>
      <w:tr>
        <w:tblPrEx>
          <w:tblLayout w:type="fixed"/>
          <w:tblCellMar>
            <w:top w:w="0" w:type="dxa"/>
            <w:left w:w="108" w:type="dxa"/>
            <w:bottom w:w="0" w:type="dxa"/>
            <w:right w:w="108" w:type="dxa"/>
          </w:tblCellMar>
        </w:tblPrEx>
        <w:trPr>
          <w:trHeight w:val="547"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主要负责人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殷宪同</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127" w:type="dxa"/>
            <w:gridSpan w:val="2"/>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13963232042</w:t>
            </w:r>
          </w:p>
        </w:tc>
        <w:tc>
          <w:tcPr>
            <w:tcW w:w="845"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1703"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sdzzthwl@163.com</w:t>
            </w:r>
          </w:p>
        </w:tc>
      </w:tr>
      <w:tr>
        <w:tblPrEx>
          <w:tblLayout w:type="fixed"/>
          <w:tblCellMar>
            <w:top w:w="0" w:type="dxa"/>
            <w:left w:w="108" w:type="dxa"/>
            <w:bottom w:w="0" w:type="dxa"/>
            <w:right w:w="108" w:type="dxa"/>
          </w:tblCellMar>
        </w:tblPrEx>
        <w:trPr>
          <w:trHeight w:val="48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孙雅静</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127" w:type="dxa"/>
            <w:gridSpan w:val="2"/>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c>
          <w:tcPr>
            <w:tcW w:w="8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1703"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sdzzthwl@163.com</w:t>
            </w:r>
          </w:p>
        </w:tc>
      </w:tr>
      <w:tr>
        <w:tblPrEx>
          <w:tblLayout w:type="fixed"/>
          <w:tblCellMar>
            <w:top w:w="0" w:type="dxa"/>
            <w:left w:w="108" w:type="dxa"/>
            <w:bottom w:w="0" w:type="dxa"/>
            <w:right w:w="108" w:type="dxa"/>
          </w:tblCellMar>
        </w:tblPrEx>
        <w:trPr>
          <w:trHeight w:val="503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6661" w:type="dxa"/>
            <w:gridSpan w:val="6"/>
            <w:tcBorders>
              <w:top w:val="single" w:color="000000" w:sz="4" w:space="0"/>
              <w:left w:val="nil"/>
              <w:bottom w:val="single" w:color="000000" w:sz="4" w:space="0"/>
              <w:right w:val="single" w:color="000000" w:sz="4" w:space="0"/>
            </w:tcBorders>
            <w:vAlign w:val="center"/>
          </w:tcPr>
          <w:p>
            <w:pPr>
              <w:snapToGrid w:val="0"/>
              <w:spacing w:line="360" w:lineRule="auto"/>
              <w:ind w:firstLine="420" w:firstLineChars="200"/>
              <w:rPr>
                <w:rFonts w:ascii="宋体" w:hAnsi="宋体" w:cs="黑体"/>
              </w:rPr>
            </w:pPr>
            <w:r>
              <w:rPr>
                <w:rFonts w:hint="eastAsia" w:ascii="宋体" w:hAnsi="宋体"/>
              </w:rPr>
              <w:t>枣庄同惠信息技术有限公司成立于2014年7月，是集物联网系统、远程监控系统、通信系统自动化软硬件等产品研发、检测、营销为一体的科技型中小企业。公司主要经营范围：智慧家居、办公中运用的无线传感器网络、射频识别、图像识别等技术开发；计算机网络工程的技术研发、技术服务；通信系统自动化软硬件的开发；通信网路工程的技术研发、技术服务；通信系统设备的销售、安装、调试、维护；远程监控设备的技术研发、服务、安装工程施工。</w:t>
            </w:r>
          </w:p>
          <w:p>
            <w:pPr>
              <w:snapToGrid w:val="0"/>
              <w:spacing w:line="360" w:lineRule="auto"/>
              <w:ind w:firstLine="420" w:firstLineChars="200"/>
              <w:rPr>
                <w:rFonts w:hint="eastAsia" w:ascii="宋体" w:hAnsi="宋体"/>
              </w:rPr>
            </w:pPr>
            <w:r>
              <w:rPr>
                <w:rFonts w:hint="eastAsia" w:ascii="宋体" w:hAnsi="宋体"/>
              </w:rPr>
              <w:t>枣庄同惠信息技术有限公司新近成立，现有人员12名，全部为专科以上学历，其中外聘副教授专家1名，本科7人，专科4人。</w:t>
            </w:r>
          </w:p>
          <w:p>
            <w:pPr>
              <w:snapToGrid w:val="0"/>
              <w:spacing w:line="360" w:lineRule="auto"/>
              <w:ind w:firstLine="420" w:firstLineChars="200"/>
              <w:rPr>
                <w:rFonts w:ascii="宋体" w:hAnsi="宋体" w:cs="黑体"/>
                <w:color w:val="000000"/>
              </w:rPr>
            </w:pPr>
            <w:r>
              <w:rPr>
                <w:rFonts w:hint="eastAsia" w:ascii="宋体" w:hAnsi="宋体"/>
              </w:rPr>
              <w:t xml:space="preserve">公司已获得实用新型专利2项，软件著作权2项，发明权人为枣庄同惠信息技术有限公司。公司先后获得“山东省西部经济隆起带基层科技人才支持计划项目”、“枣庄市科技发展计划项目”等项目立项。公司研发的“农业物联网智能管理系统”，经枣庄高新技术产业区科技局组织专家评审，获得 “枣庄高新区2014年度重点新产品计划立项项目”。 </w:t>
            </w:r>
          </w:p>
        </w:tc>
      </w:tr>
      <w:tr>
        <w:tblPrEx>
          <w:tblLayout w:type="fixed"/>
        </w:tblPrEx>
        <w:trPr>
          <w:trHeight w:val="1349"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6661" w:type="dxa"/>
            <w:gridSpan w:val="6"/>
            <w:tcBorders>
              <w:top w:val="single" w:color="000000" w:sz="4" w:space="0"/>
              <w:left w:val="nil"/>
              <w:bottom w:val="single" w:color="000000" w:sz="4" w:space="0"/>
              <w:right w:val="single" w:color="000000" w:sz="4" w:space="0"/>
            </w:tcBorders>
            <w:vAlign w:val="center"/>
          </w:tcPr>
          <w:p>
            <w:pPr>
              <w:snapToGrid w:val="0"/>
              <w:spacing w:line="360" w:lineRule="auto"/>
              <w:ind w:firstLine="420" w:firstLineChars="200"/>
              <w:rPr>
                <w:rFonts w:ascii="宋体" w:hAnsi="宋体" w:cs="黑体"/>
              </w:rPr>
            </w:pPr>
            <w:r>
              <w:rPr>
                <w:rFonts w:hint="eastAsia" w:ascii="宋体" w:hAnsi="宋体"/>
              </w:rPr>
              <w:t>枣庄同惠信息技术有限公司新近成立，现有人员12名，全部为专科以上学历，其中外聘副教授专家1名，本科7人，专科4人。</w:t>
            </w:r>
          </w:p>
        </w:tc>
      </w:tr>
      <w:tr>
        <w:tblPrEx>
          <w:tblLayout w:type="fixed"/>
          <w:tblCellMar>
            <w:top w:w="0" w:type="dxa"/>
            <w:left w:w="108" w:type="dxa"/>
            <w:bottom w:w="0" w:type="dxa"/>
            <w:right w:w="108" w:type="dxa"/>
          </w:tblCellMar>
        </w:tblPrEx>
        <w:trPr>
          <w:trHeight w:val="7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6661" w:type="dxa"/>
            <w:gridSpan w:val="6"/>
            <w:tcBorders>
              <w:top w:val="single" w:color="000000" w:sz="4" w:space="0"/>
              <w:left w:val="nil"/>
              <w:bottom w:val="single" w:color="000000" w:sz="4" w:space="0"/>
              <w:right w:val="single" w:color="000000" w:sz="4" w:space="0"/>
            </w:tcBorders>
            <w:vAlign w:val="center"/>
          </w:tcPr>
          <w:p>
            <w:pPr>
              <w:spacing w:line="312" w:lineRule="auto"/>
              <w:ind w:left="420"/>
              <w:rPr>
                <w:rFonts w:ascii="宋体" w:hAnsi="宋体" w:cs="黑体"/>
                <w:color w:val="000000"/>
              </w:rPr>
            </w:pPr>
            <w:r>
              <w:rPr>
                <w:rFonts w:hint="eastAsia" w:ascii="宋体" w:hAnsi="宋体"/>
                <w:color w:val="000000"/>
              </w:rPr>
              <w:t>关于物联网行业中的智慧交通产品软、硬件的开发、控制系统</w:t>
            </w:r>
          </w:p>
        </w:tc>
      </w:tr>
      <w:tr>
        <w:tblPrEx>
          <w:tblLayout w:type="fixed"/>
          <w:tblCellMar>
            <w:top w:w="0" w:type="dxa"/>
            <w:left w:w="108" w:type="dxa"/>
            <w:bottom w:w="0" w:type="dxa"/>
            <w:right w:w="108" w:type="dxa"/>
          </w:tblCellMar>
        </w:tblPrEx>
        <w:trPr>
          <w:trHeight w:val="840"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6661" w:type="dxa"/>
            <w:gridSpan w:val="6"/>
            <w:tcBorders>
              <w:top w:val="single" w:color="000000" w:sz="4" w:space="0"/>
              <w:left w:val="nil"/>
              <w:bottom w:val="single" w:color="000000" w:sz="4" w:space="0"/>
              <w:right w:val="single" w:color="000000" w:sz="4" w:space="0"/>
            </w:tcBorders>
            <w:vAlign w:val="center"/>
          </w:tcPr>
          <w:p>
            <w:pPr>
              <w:ind w:firstLine="420" w:firstLineChars="200"/>
              <w:rPr>
                <w:rFonts w:ascii="宋体" w:hAnsi="宋体" w:cs="黑体"/>
                <w:color w:val="000000"/>
              </w:rPr>
            </w:pPr>
            <w:r>
              <w:rPr>
                <w:rFonts w:hint="eastAsia" w:ascii="宋体" w:hAnsi="宋体"/>
                <w:color w:val="000000"/>
              </w:rPr>
              <w:t>智慧交通产品软、硬件的开发、控制系统相对成熟，并可以推广。</w:t>
            </w:r>
          </w:p>
        </w:tc>
      </w:tr>
      <w:tr>
        <w:tblPrEx>
          <w:tblLayout w:type="fixed"/>
          <w:tblCellMar>
            <w:top w:w="0" w:type="dxa"/>
            <w:left w:w="108" w:type="dxa"/>
            <w:bottom w:w="0" w:type="dxa"/>
            <w:right w:w="108" w:type="dxa"/>
          </w:tblCellMar>
        </w:tblPrEx>
        <w:trPr>
          <w:trHeight w:val="852"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6661" w:type="dxa"/>
            <w:gridSpan w:val="6"/>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技术引进、合作研发</w:t>
            </w:r>
          </w:p>
        </w:tc>
      </w:tr>
      <w:tr>
        <w:tblPrEx>
          <w:tblLayout w:type="fixed"/>
          <w:tblCellMar>
            <w:top w:w="0" w:type="dxa"/>
            <w:left w:w="108" w:type="dxa"/>
            <w:bottom w:w="0" w:type="dxa"/>
            <w:right w:w="108" w:type="dxa"/>
          </w:tblCellMar>
        </w:tblPrEx>
        <w:trPr>
          <w:trHeight w:val="692"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备注</w:t>
            </w:r>
          </w:p>
        </w:tc>
        <w:tc>
          <w:tcPr>
            <w:tcW w:w="6661" w:type="dxa"/>
            <w:gridSpan w:val="6"/>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widowControl/>
        <w:jc w:val="center"/>
        <w:rPr>
          <w:rFonts w:ascii="Calibri" w:hAnsi="Calibri" w:cs="黑体"/>
          <w:b/>
          <w:bCs/>
          <w:sz w:val="28"/>
          <w:szCs w:val="28"/>
        </w:rPr>
      </w:pPr>
      <w:r>
        <w:rPr>
          <w:b/>
          <w:bCs/>
          <w:sz w:val="28"/>
          <w:szCs w:val="28"/>
        </w:rPr>
        <w:t xml:space="preserve"> </w:t>
      </w:r>
    </w:p>
    <w:p>
      <w:pPr>
        <w:widowControl/>
        <w:jc w:val="center"/>
        <w:rPr>
          <w:b/>
          <w:bCs/>
          <w:sz w:val="28"/>
          <w:szCs w:val="28"/>
        </w:rPr>
      </w:pPr>
      <w:r>
        <w:rPr>
          <w:rFonts w:hint="eastAsia"/>
          <w:b/>
          <w:bCs/>
          <w:sz w:val="28"/>
          <w:szCs w:val="28"/>
        </w:rPr>
        <w:t>企业技术需求征集项目序号：</w:t>
      </w:r>
      <w:r>
        <w:rPr>
          <w:b/>
          <w:bCs/>
          <w:sz w:val="28"/>
          <w:szCs w:val="28"/>
        </w:rPr>
        <w:t>Q-XX-</w:t>
      </w:r>
      <w:r>
        <w:rPr>
          <w:rFonts w:hint="eastAsia"/>
          <w:b/>
          <w:bCs/>
          <w:sz w:val="28"/>
          <w:szCs w:val="28"/>
        </w:rPr>
        <w:t>5</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服装设计和服装电子商务</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电子</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山东康曼特服饰发展有限公司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市中区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翟访评</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13863297628</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355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pStyle w:val="5"/>
              <w:widowControl w:val="0"/>
              <w:spacing w:before="226" w:beforeAutospacing="0" w:after="378" w:afterAutospacing="0" w:line="432" w:lineRule="auto"/>
              <w:ind w:left="76" w:right="76"/>
              <w:rPr>
                <w:rFonts w:cs="Times New Roman"/>
                <w:color w:val="000000"/>
              </w:rPr>
            </w:pPr>
            <w:r>
              <w:rPr>
                <w:rFonts w:hint="eastAsia" w:cs="Times New Roman"/>
                <w:color w:val="333333"/>
                <w:sz w:val="21"/>
                <w:szCs w:val="21"/>
                <w:shd w:val="clear" w:color="auto" w:fill="FFFFFF"/>
              </w:rPr>
              <w:t>山东康曼特服饰发展有限公司是一家服装的企业，是经国家相关部门批准注册的企业。主营新裤装、裤装、牛仔裤、休闲裤、面料、辅料，</w:t>
            </w:r>
            <w:r>
              <w:rPr>
                <w:rFonts w:hint="eastAsia" w:cs="Times New Roman"/>
                <w:color w:val="000000"/>
                <w:sz w:val="21"/>
                <w:szCs w:val="21"/>
              </w:rPr>
              <w:t>服装生产加工和销售。</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pStyle w:val="5"/>
              <w:widowControl w:val="0"/>
              <w:spacing w:before="226" w:beforeAutospacing="0" w:after="378" w:afterAutospacing="0" w:line="432" w:lineRule="auto"/>
              <w:ind w:left="76" w:right="76"/>
              <w:rPr>
                <w:rFonts w:cs="Times New Roman"/>
                <w:color w:val="000000"/>
              </w:rPr>
            </w:pPr>
            <w:r>
              <w:rPr>
                <w:rFonts w:hint="eastAsia" w:cs="Times New Roman"/>
                <w:color w:val="333333"/>
                <w:sz w:val="21"/>
                <w:szCs w:val="21"/>
                <w:shd w:val="clear" w:color="auto" w:fill="FFFFFF"/>
              </w:rPr>
              <w:t>公司位于中国山东枣庄市枣庄市市中区卓山路6号。</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寻求服装设计，服装电子商务营销技术和人才。</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widowControl/>
        <w:jc w:val="left"/>
        <w:rPr>
          <w:rFonts w:ascii="Calibri" w:hAnsi="Calibri" w:cs="黑体"/>
          <w:b/>
          <w:bCs/>
          <w:sz w:val="28"/>
          <w:szCs w:val="28"/>
        </w:rPr>
      </w:pPr>
      <w:r>
        <w:rPr>
          <w:b/>
          <w:bCs/>
          <w:sz w:val="28"/>
          <w:szCs w:val="28"/>
        </w:rPr>
        <w:t xml:space="preserve"> </w:t>
      </w:r>
    </w:p>
    <w:p>
      <w:pPr>
        <w:widowControl/>
        <w:jc w:val="center"/>
        <w:rPr>
          <w:b/>
          <w:bCs/>
          <w:sz w:val="84"/>
          <w:szCs w:val="84"/>
        </w:rPr>
      </w:pPr>
      <w:r>
        <w:rPr>
          <w:b/>
          <w:bCs/>
          <w:sz w:val="84"/>
          <w:szCs w:val="84"/>
        </w:rPr>
        <w:t xml:space="preserve"> </w:t>
      </w:r>
    </w:p>
    <w:p>
      <w:pPr>
        <w:widowControl/>
        <w:jc w:val="center"/>
        <w:rPr>
          <w:b/>
          <w:bCs/>
          <w:sz w:val="84"/>
          <w:szCs w:val="84"/>
        </w:rPr>
      </w:pPr>
      <w:r>
        <w:rPr>
          <w:rFonts w:hint="eastAsia"/>
          <w:b/>
          <w:bCs/>
          <w:sz w:val="84"/>
          <w:szCs w:val="84"/>
        </w:rPr>
        <w:t>新</w:t>
      </w:r>
    </w:p>
    <w:p>
      <w:pPr>
        <w:widowControl/>
        <w:jc w:val="center"/>
        <w:rPr>
          <w:b/>
          <w:bCs/>
          <w:sz w:val="84"/>
          <w:szCs w:val="84"/>
        </w:rPr>
      </w:pPr>
      <w:r>
        <w:rPr>
          <w:rFonts w:hint="eastAsia"/>
          <w:b/>
          <w:bCs/>
          <w:sz w:val="84"/>
          <w:szCs w:val="84"/>
        </w:rPr>
        <w:t>能</w:t>
      </w:r>
    </w:p>
    <w:p>
      <w:pPr>
        <w:widowControl/>
        <w:jc w:val="center"/>
        <w:rPr>
          <w:b/>
          <w:bCs/>
          <w:sz w:val="84"/>
          <w:szCs w:val="84"/>
        </w:rPr>
      </w:pPr>
      <w:r>
        <w:rPr>
          <w:rFonts w:hint="eastAsia"/>
          <w:b/>
          <w:bCs/>
          <w:sz w:val="84"/>
          <w:szCs w:val="84"/>
        </w:rPr>
        <w:t>源</w:t>
      </w:r>
    </w:p>
    <w:p>
      <w:pPr>
        <w:widowControl/>
        <w:jc w:val="center"/>
        <w:rPr>
          <w:b/>
          <w:bCs/>
          <w:sz w:val="84"/>
          <w:szCs w:val="84"/>
        </w:rPr>
      </w:pPr>
      <w:r>
        <w:rPr>
          <w:rFonts w:hint="eastAsia"/>
          <w:b/>
          <w:bCs/>
          <w:sz w:val="84"/>
          <w:szCs w:val="84"/>
        </w:rPr>
        <w:t>类</w:t>
      </w:r>
    </w:p>
    <w:p>
      <w:pPr>
        <w:widowControl/>
        <w:jc w:val="center"/>
        <w:textAlignment w:val="top"/>
        <w:rPr>
          <w:b/>
          <w:bCs/>
          <w:sz w:val="28"/>
          <w:szCs w:val="28"/>
        </w:rPr>
      </w:pPr>
      <w:r>
        <w:rPr>
          <w:rFonts w:hint="eastAsia"/>
          <w:b/>
          <w:bCs/>
          <w:sz w:val="84"/>
          <w:szCs w:val="84"/>
        </w:rPr>
        <w:t>（</w:t>
      </w:r>
      <w:r>
        <w:rPr>
          <w:rFonts w:hint="eastAsia" w:ascii="宋体" w:hAnsi="宋体"/>
          <w:b/>
          <w:bCs/>
          <w:sz w:val="84"/>
          <w:szCs w:val="84"/>
        </w:rPr>
        <w:t>Q-NY）</w:t>
      </w:r>
    </w:p>
    <w:p>
      <w:pPr>
        <w:widowControl/>
        <w:jc w:val="center"/>
        <w:rPr>
          <w:b/>
          <w:bCs/>
          <w:sz w:val="28"/>
          <w:szCs w:val="28"/>
        </w:rPr>
      </w:pPr>
      <w:r>
        <w:rPr>
          <w:b/>
          <w:bCs/>
          <w:sz w:val="28"/>
          <w:szCs w:val="28"/>
        </w:rPr>
        <w:br w:type="page"/>
      </w:r>
    </w:p>
    <w:p>
      <w:pPr>
        <w:widowControl/>
        <w:ind w:firstLine="1105" w:firstLineChars="393"/>
        <w:jc w:val="center"/>
        <w:rPr>
          <w:rFonts w:hint="eastAsia"/>
          <w:b/>
          <w:bCs/>
          <w:color w:val="000000"/>
          <w:sz w:val="44"/>
          <w:szCs w:val="44"/>
        </w:rPr>
      </w:pPr>
      <w:r>
        <w:rPr>
          <w:rFonts w:hint="eastAsia"/>
          <w:b/>
          <w:bCs/>
          <w:sz w:val="28"/>
          <w:szCs w:val="28"/>
        </w:rPr>
        <w:t>企业技术需求征集项目序号：Q-NY-1</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水性正极锂离子电池制备技术</w:t>
            </w:r>
          </w:p>
        </w:tc>
        <w:tc>
          <w:tcPr>
            <w:tcW w:w="851" w:type="dxa"/>
            <w:tcBorders>
              <w:top w:val="single" w:color="000000" w:sz="4" w:space="0"/>
              <w:left w:val="nil"/>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所属</w:t>
            </w:r>
          </w:p>
          <w:p>
            <w:pPr>
              <w:jc w:val="cente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新能源锂离子电池</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海特电子集团有限公司</w:t>
            </w:r>
          </w:p>
        </w:tc>
        <w:tc>
          <w:tcPr>
            <w:tcW w:w="851" w:type="dxa"/>
            <w:tcBorders>
              <w:top w:val="single" w:color="000000" w:sz="4" w:space="0"/>
              <w:left w:val="nil"/>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高新区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宗成月</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13963257909</w:t>
            </w:r>
          </w:p>
        </w:tc>
        <w:tc>
          <w:tcPr>
            <w:tcW w:w="851" w:type="dxa"/>
            <w:vMerge w:val="restart"/>
            <w:tcBorders>
              <w:top w:val="single" w:color="000000" w:sz="4" w:space="0"/>
              <w:left w:val="nil"/>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陈鑫</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13893722871</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hr02@heter.biz</w:t>
            </w:r>
          </w:p>
        </w:tc>
      </w:tr>
      <w:tr>
        <w:tblPrEx>
          <w:tblLayout w:type="fixed"/>
          <w:tblCellMar>
            <w:top w:w="0" w:type="dxa"/>
            <w:left w:w="108" w:type="dxa"/>
            <w:bottom w:w="0" w:type="dxa"/>
            <w:right w:w="108" w:type="dxa"/>
          </w:tblCellMar>
        </w:tblPrEx>
        <w:trPr>
          <w:trHeight w:val="2280"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ind w:firstLine="420" w:firstLineChars="200"/>
              <w:rPr>
                <w:rFonts w:cs="黑体"/>
              </w:rPr>
            </w:pPr>
            <w:r>
              <w:rPr>
                <w:rFonts w:hint="eastAsia"/>
              </w:rPr>
              <w:t>海特电子集团有限公司，位于枣庄市高新区泰国工业园，是一家专注于绿色新能源领域的高新技术企业，是国内唯一实施磷酸铁锂正极材料、动力电池及电池组、超级电容器、纯电动汽车产业链发展模式的集团化企业。</w:t>
            </w:r>
          </w:p>
          <w:p>
            <w:pPr>
              <w:rPr>
                <w:rFonts w:ascii="Calibri" w:hAnsi="Calibri" w:cs="黑体"/>
              </w:rPr>
            </w:pPr>
            <w:r>
              <w:rPr>
                <w:rFonts w:hint="eastAsia"/>
              </w:rPr>
              <w:t>集团公司</w:t>
            </w:r>
            <w:r>
              <w:t>旗下设有海特电子、精工电子、海特</w:t>
            </w:r>
            <w:r>
              <w:rPr>
                <w:rFonts w:hint="eastAsia"/>
              </w:rPr>
              <w:t>新</w:t>
            </w:r>
            <w:r>
              <w:t>材料</w:t>
            </w:r>
            <w:r>
              <w:rPr>
                <w:rFonts w:hint="eastAsia"/>
              </w:rPr>
              <w:t>、蓝普森电子、煤矿</w:t>
            </w:r>
            <w:r>
              <w:t>等</w:t>
            </w:r>
            <w:r>
              <w:rPr>
                <w:rFonts w:hint="eastAsia"/>
              </w:rPr>
              <w:t>6</w:t>
            </w:r>
            <w:r>
              <w:rPr>
                <w:rFonts w:hint="eastAsia" w:ascii="宋体" w:hAnsi="宋体"/>
              </w:rPr>
              <w:t>家</w:t>
            </w:r>
            <w:r>
              <w:t>子公司。主要产品有</w:t>
            </w:r>
            <w:r>
              <w:rPr>
                <w:rFonts w:hint="eastAsia"/>
              </w:rPr>
              <w:t>磷酸铁锂正极材料（国际领先）、锂铁圆柱电池（国际前三）、锂铁扣式电池（世界首例）、超级电容器（出口量国内领先）、磷酸铁锂动力电池及电池系统（自主创新）等。</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400" w:lineRule="exact"/>
              <w:ind w:firstLine="420" w:firstLineChars="200"/>
              <w:rPr>
                <w:rFonts w:ascii="宋体" w:hAnsi="宋体" w:cs="黑体"/>
                <w:color w:val="000000"/>
              </w:rPr>
            </w:pPr>
            <w:r>
              <w:rPr>
                <w:rFonts w:hint="eastAsia" w:ascii="宋体" w:hAnsi="宋体"/>
                <w:color w:val="000000"/>
              </w:rPr>
              <w:t>现有的锂离子电池生产工艺，正极主要是以NMP为溶剂的油性体系，此种电池的生产中使用大量的NMP，即使回收也只能达到70%~80%的回收量，且需使用专业回收设备，设备耗电量高，另外NMP为石油合成物质，价格会越来越高，再加上采用油性PVDF，目前国内锂电池用PVDF有80%都为进口，价格贵且供货紧张，PVDF和NMP占到整个电池成本的10%~15%，再就是油性体系制程控制中对水分控制十分严格，众多因素导致电池的制作成本过高。</w:t>
            </w:r>
          </w:p>
          <w:p>
            <w:pPr>
              <w:spacing w:line="312" w:lineRule="auto"/>
              <w:rPr>
                <w:rFonts w:ascii="宋体" w:hAnsi="宋体" w:cs="黑体"/>
                <w:color w:val="000000"/>
              </w:rPr>
            </w:pPr>
            <w:r>
              <w:rPr>
                <w:rFonts w:hint="eastAsia" w:ascii="宋体" w:hAnsi="宋体"/>
                <w:color w:val="000000"/>
              </w:rPr>
              <w:t>油性体系的锂离子电池在成本上迫切需要降低，水性正极锂离子电池制作成本低，但涂布只能使用0.020mm以上厚度的铝箔，产品若使用0.016mm厚的铝箔则因张力过大而涂布困难，合格率低，铝箔使用较厚会造成比容量的下降。另外，水性正极容易形成除水不彻底，电池化成后存在气胀，影响电池的性能。存在的问题影响了水性正极锂离子电池的生产，这就需要在不降低电池性能的同时，找到一种合理水性正极电池制备工艺，降低电池的制作成本。</w:t>
            </w:r>
          </w:p>
        </w:tc>
      </w:tr>
      <w:tr>
        <w:tblPrEx>
          <w:tblLayout w:type="fixed"/>
          <w:tblCellMar>
            <w:top w:w="0" w:type="dxa"/>
            <w:left w:w="108" w:type="dxa"/>
            <w:bottom w:w="0" w:type="dxa"/>
            <w:right w:w="108" w:type="dxa"/>
          </w:tblCellMar>
        </w:tblPrEx>
        <w:trPr>
          <w:trHeight w:val="123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400" w:lineRule="exact"/>
              <w:ind w:firstLine="420" w:firstLineChars="200"/>
              <w:rPr>
                <w:rFonts w:ascii="宋体" w:hAnsi="宋体" w:cs="黑体"/>
                <w:color w:val="000000"/>
              </w:rPr>
            </w:pPr>
            <w:r>
              <w:rPr>
                <w:rFonts w:hint="eastAsia" w:ascii="宋体" w:hAnsi="宋体"/>
                <w:color w:val="000000"/>
              </w:rPr>
              <w:t>找到合理的水性正极锂离子电池制备技术，在不影响目前电池良好性能的同时，把电池的生产成本降低5%~10%，使水性正极锂离子电池占有更大的市场，推动整个电池行业的发展。</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r>
              <w:rPr>
                <w:rFonts w:hint="eastAsia" w:ascii="宋体" w:hAnsi="宋体"/>
                <w:color w:val="000000"/>
              </w:rPr>
              <w:t>企业与院校或科研机构共同解决企业技术难题，开发出合理的水性正极锂离子电池制备技术，合作方式可以加快开发速度，最终达到降低锂离子电池生产成本，推动整个锂离子电池行业的发展的目的。</w:t>
            </w:r>
          </w:p>
        </w:tc>
      </w:tr>
      <w:tr>
        <w:tblPrEx>
          <w:tblLayout w:type="fixed"/>
          <w:tblCellMar>
            <w:top w:w="0" w:type="dxa"/>
            <w:left w:w="108" w:type="dxa"/>
            <w:bottom w:w="0" w:type="dxa"/>
            <w:right w:w="108" w:type="dxa"/>
          </w:tblCellMar>
        </w:tblPrEx>
        <w:trPr>
          <w:trHeight w:val="41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407"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rPr>
          <w:rFonts w:ascii="宋体" w:hAnsi="宋体" w:cs="黑体"/>
        </w:rPr>
      </w:pPr>
      <w:r>
        <w:rPr>
          <w:rFonts w:hint="eastAsia" w:ascii="宋体" w:hAnsi="宋体"/>
        </w:rPr>
        <w:t xml:space="preserve"> </w:t>
      </w:r>
    </w:p>
    <w:p>
      <w:pPr>
        <w:widowControl/>
        <w:ind w:firstLine="1105" w:firstLineChars="393"/>
        <w:jc w:val="center"/>
        <w:rPr>
          <w:rFonts w:hint="eastAsia" w:ascii="Calibri" w:hAnsi="Calibri"/>
          <w:b/>
          <w:bCs/>
          <w:color w:val="000000"/>
          <w:sz w:val="44"/>
          <w:szCs w:val="44"/>
        </w:rPr>
      </w:pPr>
      <w:r>
        <w:rPr>
          <w:rFonts w:hint="eastAsia"/>
          <w:b/>
          <w:bCs/>
          <w:sz w:val="28"/>
          <w:szCs w:val="28"/>
        </w:rPr>
        <w:t>企业技术需求征集项目序号：Q-NY-2</w:t>
      </w:r>
    </w:p>
    <w:tbl>
      <w:tblPr>
        <w:tblStyle w:val="9"/>
        <w:tblW w:w="8365" w:type="dxa"/>
        <w:tblInd w:w="135" w:type="dxa"/>
        <w:tblLayout w:type="fixed"/>
        <w:tblCellMar>
          <w:top w:w="0" w:type="dxa"/>
          <w:left w:w="108" w:type="dxa"/>
          <w:bottom w:w="0" w:type="dxa"/>
          <w:right w:w="108" w:type="dxa"/>
        </w:tblCellMar>
      </w:tblPr>
      <w:tblGrid>
        <w:gridCol w:w="564"/>
        <w:gridCol w:w="1141"/>
        <w:gridCol w:w="1278"/>
        <w:gridCol w:w="708"/>
        <w:gridCol w:w="2126"/>
        <w:gridCol w:w="852"/>
        <w:gridCol w:w="1696"/>
      </w:tblGrid>
      <w:tr>
        <w:tblPrEx>
          <w:tblLayout w:type="fixed"/>
          <w:tblCellMar>
            <w:top w:w="0" w:type="dxa"/>
            <w:left w:w="108" w:type="dxa"/>
            <w:bottom w:w="0" w:type="dxa"/>
            <w:right w:w="108" w:type="dxa"/>
          </w:tblCellMar>
        </w:tblPrEx>
        <w:trPr>
          <w:trHeight w:val="624" w:hRule="atLeast"/>
        </w:trPr>
        <w:tc>
          <w:tcPr>
            <w:tcW w:w="1705"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难题名称</w:t>
            </w:r>
          </w:p>
        </w:tc>
        <w:tc>
          <w:tcPr>
            <w:tcW w:w="4112" w:type="dxa"/>
            <w:gridSpan w:val="3"/>
            <w:tcBorders>
              <w:top w:val="single" w:color="000000" w:sz="4" w:space="0"/>
              <w:left w:val="nil"/>
              <w:bottom w:val="single" w:color="000000" w:sz="4" w:space="0"/>
              <w:right w:val="single" w:color="000000" w:sz="4" w:space="0"/>
            </w:tcBorders>
            <w:vAlign w:val="center"/>
          </w:tcPr>
          <w:p>
            <w:pPr>
              <w:rPr>
                <w:rFonts w:ascii="Calibri" w:hAnsi="Calibri" w:cs="黑体"/>
              </w:rPr>
            </w:pPr>
            <w:r>
              <w:t xml:space="preserve">提高电池一致性 </w:t>
            </w:r>
          </w:p>
        </w:tc>
        <w:tc>
          <w:tcPr>
            <w:tcW w:w="852" w:type="dxa"/>
            <w:tcBorders>
              <w:top w:val="single" w:color="000000" w:sz="4" w:space="0"/>
              <w:left w:val="nil"/>
              <w:bottom w:val="single" w:color="000000" w:sz="4" w:space="0"/>
              <w:right w:val="single" w:color="000000" w:sz="4" w:space="0"/>
            </w:tcBorders>
            <w:vAlign w:val="center"/>
          </w:tcPr>
          <w:p>
            <w:pPr>
              <w:rPr>
                <w:rFonts w:cs="黑体"/>
              </w:rPr>
            </w:pPr>
            <w:r>
              <w:rPr>
                <w:rFonts w:hint="eastAsia"/>
              </w:rPr>
              <w:t>所属</w:t>
            </w:r>
          </w:p>
          <w:p>
            <w:pPr>
              <w:rPr>
                <w:rFonts w:ascii="Calibri" w:hAnsi="Calibri" w:cs="黑体"/>
              </w:rPr>
            </w:pPr>
            <w:r>
              <w:rPr>
                <w:rFonts w:hint="eastAsia"/>
              </w:rPr>
              <w:t>行业</w:t>
            </w:r>
          </w:p>
        </w:tc>
        <w:tc>
          <w:tcPr>
            <w:tcW w:w="1696"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新能源</w:t>
            </w:r>
          </w:p>
        </w:tc>
      </w:tr>
      <w:tr>
        <w:tblPrEx>
          <w:tblLayout w:type="fixed"/>
          <w:tblCellMar>
            <w:top w:w="0" w:type="dxa"/>
            <w:left w:w="108" w:type="dxa"/>
            <w:bottom w:w="0" w:type="dxa"/>
            <w:right w:w="108" w:type="dxa"/>
          </w:tblCellMar>
        </w:tblPrEx>
        <w:trPr>
          <w:trHeight w:val="624" w:hRule="atLeast"/>
        </w:trPr>
        <w:tc>
          <w:tcPr>
            <w:tcW w:w="1705"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企业名称</w:t>
            </w:r>
          </w:p>
        </w:tc>
        <w:tc>
          <w:tcPr>
            <w:tcW w:w="4112" w:type="dxa"/>
            <w:gridSpan w:val="3"/>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海特电子集团有限公司</w:t>
            </w:r>
          </w:p>
        </w:tc>
        <w:tc>
          <w:tcPr>
            <w:tcW w:w="852"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属地</w:t>
            </w:r>
          </w:p>
        </w:tc>
        <w:tc>
          <w:tcPr>
            <w:tcW w:w="1696"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高新区</w:t>
            </w:r>
          </w:p>
        </w:tc>
      </w:tr>
      <w:tr>
        <w:tblPrEx>
          <w:tblLayout w:type="fixed"/>
          <w:tblCellMar>
            <w:top w:w="0" w:type="dxa"/>
            <w:left w:w="108" w:type="dxa"/>
            <w:bottom w:w="0" w:type="dxa"/>
            <w:right w:w="108" w:type="dxa"/>
          </w:tblCellMar>
        </w:tblPrEx>
        <w:trPr>
          <w:trHeight w:val="624" w:hRule="atLeast"/>
        </w:trPr>
        <w:tc>
          <w:tcPr>
            <w:tcW w:w="1705"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主要负责人</w:t>
            </w:r>
          </w:p>
        </w:tc>
        <w:tc>
          <w:tcPr>
            <w:tcW w:w="1278"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ascii="宋体" w:hAnsi="宋体"/>
                <w:color w:val="000000"/>
              </w:rPr>
              <w:t>宗成月</w:t>
            </w:r>
          </w:p>
        </w:tc>
        <w:tc>
          <w:tcPr>
            <w:tcW w:w="708" w:type="dxa"/>
            <w:vMerge w:val="restart"/>
            <w:tcBorders>
              <w:top w:val="nil"/>
              <w:left w:val="nil"/>
              <w:bottom w:val="single" w:color="000000" w:sz="4" w:space="0"/>
              <w:right w:val="single" w:color="000000" w:sz="4" w:space="0"/>
            </w:tcBorders>
            <w:vAlign w:val="center"/>
          </w:tcPr>
          <w:p>
            <w:pPr>
              <w:rPr>
                <w:rFonts w:cs="黑体"/>
              </w:rPr>
            </w:pPr>
            <w:r>
              <w:rPr>
                <w:rFonts w:hint="eastAsia"/>
              </w:rPr>
              <w:t>联系</w:t>
            </w:r>
          </w:p>
          <w:p>
            <w:pPr>
              <w:rPr>
                <w:rFonts w:ascii="Calibri" w:hAnsi="Calibri" w:cs="黑体"/>
              </w:rPr>
            </w:pPr>
            <w:r>
              <w:rPr>
                <w:rFonts w:hint="eastAsia"/>
              </w:rPr>
              <w:t>电话</w:t>
            </w:r>
          </w:p>
        </w:tc>
        <w:tc>
          <w:tcPr>
            <w:tcW w:w="2126"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ascii="宋体" w:hAnsi="宋体"/>
                <w:color w:val="000000"/>
              </w:rPr>
              <w:t>13963257909</w:t>
            </w:r>
          </w:p>
        </w:tc>
        <w:tc>
          <w:tcPr>
            <w:tcW w:w="852" w:type="dxa"/>
            <w:vMerge w:val="restart"/>
            <w:tcBorders>
              <w:top w:val="single" w:color="000000" w:sz="4" w:space="0"/>
              <w:left w:val="nil"/>
              <w:bottom w:val="single" w:color="000000" w:sz="4" w:space="0"/>
              <w:right w:val="single" w:color="000000" w:sz="4" w:space="0"/>
            </w:tcBorders>
            <w:vAlign w:val="center"/>
          </w:tcPr>
          <w:p>
            <w:pPr>
              <w:jc w:val="center"/>
              <w:rPr>
                <w:rFonts w:ascii="Calibri" w:hAnsi="Calibri" w:cs="黑体"/>
              </w:rPr>
            </w:pPr>
            <w:r>
              <w:t>E-mail</w:t>
            </w:r>
          </w:p>
        </w:tc>
        <w:tc>
          <w:tcPr>
            <w:tcW w:w="1696" w:type="dxa"/>
            <w:tcBorders>
              <w:top w:val="single" w:color="000000" w:sz="4" w:space="0"/>
              <w:left w:val="nil"/>
              <w:bottom w:val="single" w:color="000000" w:sz="4" w:space="0"/>
              <w:right w:val="single" w:color="000000" w:sz="4" w:space="0"/>
            </w:tcBorders>
            <w:vAlign w:val="center"/>
          </w:tcPr>
          <w:p>
            <w:pPr>
              <w:rPr>
                <w:rFonts w:ascii="Calibri" w:hAnsi="Calibri" w:cs="黑体"/>
              </w:rPr>
            </w:pPr>
          </w:p>
        </w:tc>
      </w:tr>
      <w:tr>
        <w:tblPrEx>
          <w:tblLayout w:type="fixed"/>
          <w:tblCellMar>
            <w:top w:w="0" w:type="dxa"/>
            <w:left w:w="108" w:type="dxa"/>
            <w:bottom w:w="0" w:type="dxa"/>
            <w:right w:w="108" w:type="dxa"/>
          </w:tblCellMar>
        </w:tblPrEx>
        <w:trPr>
          <w:trHeight w:val="624" w:hRule="atLeast"/>
        </w:trPr>
        <w:tc>
          <w:tcPr>
            <w:tcW w:w="1705"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陈鑫</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Calibri" w:hAnsi="Calibri" w:cs="黑体"/>
              </w:rPr>
            </w:pPr>
          </w:p>
        </w:tc>
        <w:tc>
          <w:tcPr>
            <w:tcW w:w="2126"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0632-5195098</w:t>
            </w:r>
          </w:p>
        </w:tc>
        <w:tc>
          <w:tcPr>
            <w:tcW w:w="852" w:type="dxa"/>
            <w:vMerge w:val="continue"/>
            <w:tcBorders>
              <w:top w:val="single" w:color="000000" w:sz="4" w:space="0"/>
              <w:left w:val="nil"/>
              <w:bottom w:val="single" w:color="000000" w:sz="4" w:space="0"/>
              <w:right w:val="single" w:color="000000" w:sz="4" w:space="0"/>
            </w:tcBorders>
            <w:vAlign w:val="center"/>
          </w:tcPr>
          <w:p>
            <w:pPr>
              <w:widowControl/>
              <w:jc w:val="left"/>
              <w:rPr>
                <w:rFonts w:ascii="Calibri" w:hAnsi="Calibri" w:cs="黑体"/>
              </w:rPr>
            </w:pPr>
          </w:p>
        </w:tc>
        <w:tc>
          <w:tcPr>
            <w:tcW w:w="1696" w:type="dxa"/>
            <w:tcBorders>
              <w:top w:val="single" w:color="000000" w:sz="4" w:space="0"/>
              <w:left w:val="nil"/>
              <w:bottom w:val="single" w:color="000000" w:sz="4" w:space="0"/>
              <w:right w:val="single" w:color="000000" w:sz="4" w:space="0"/>
            </w:tcBorders>
            <w:vAlign w:val="center"/>
          </w:tcPr>
          <w:p>
            <w:pPr>
              <w:rPr>
                <w:rFonts w:ascii="Calibri" w:hAnsi="Calibri" w:cs="黑体"/>
              </w:rPr>
            </w:pPr>
            <w:r>
              <w:t>H</w:t>
            </w:r>
            <w:r>
              <w:rPr>
                <w:rFonts w:hint="eastAsia"/>
              </w:rPr>
              <w:t>r02@heter.biz</w:t>
            </w:r>
          </w:p>
        </w:tc>
      </w:tr>
      <w:tr>
        <w:tblPrEx>
          <w:tblLayout w:type="fixed"/>
          <w:tblCellMar>
            <w:top w:w="0" w:type="dxa"/>
            <w:left w:w="108" w:type="dxa"/>
            <w:bottom w:w="0" w:type="dxa"/>
            <w:right w:w="108" w:type="dxa"/>
          </w:tblCellMar>
        </w:tblPrEx>
        <w:trPr>
          <w:trHeight w:val="2865" w:hRule="atLeast"/>
        </w:trPr>
        <w:tc>
          <w:tcPr>
            <w:tcW w:w="1705"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企业简介</w:t>
            </w:r>
          </w:p>
        </w:tc>
        <w:tc>
          <w:tcPr>
            <w:tcW w:w="6660" w:type="dxa"/>
            <w:gridSpan w:val="5"/>
            <w:tcBorders>
              <w:top w:val="single" w:color="000000" w:sz="4" w:space="0"/>
              <w:left w:val="nil"/>
              <w:bottom w:val="single" w:color="000000" w:sz="4" w:space="0"/>
              <w:right w:val="single" w:color="000000" w:sz="4" w:space="0"/>
            </w:tcBorders>
            <w:vAlign w:val="center"/>
          </w:tcPr>
          <w:p>
            <w:pPr>
              <w:ind w:firstLine="420" w:firstLineChars="200"/>
              <w:rPr>
                <w:rFonts w:cs="黑体"/>
              </w:rPr>
            </w:pPr>
            <w:r>
              <w:rPr>
                <w:rFonts w:hint="eastAsia"/>
              </w:rPr>
              <w:t>海特电子集团有限公司，位于枣庄市高新区泰国工业园，是一家专注于绿色新能源领域的高新技术企业，是国内唯一实施磷酸铁锂正极材料、动力电池及电池组、超级电容器、纯电动汽车产业链发展模式的集团化企业。</w:t>
            </w:r>
          </w:p>
          <w:p>
            <w:pPr>
              <w:ind w:firstLine="420" w:firstLineChars="200"/>
              <w:rPr>
                <w:rFonts w:ascii="Calibri" w:hAnsi="Calibri" w:cs="黑体"/>
              </w:rPr>
            </w:pPr>
            <w:r>
              <w:rPr>
                <w:rFonts w:hint="eastAsia"/>
              </w:rPr>
              <w:t>集团公司</w:t>
            </w:r>
            <w:r>
              <w:t>旗下设有海特电子、精工电子、海特</w:t>
            </w:r>
            <w:r>
              <w:rPr>
                <w:rFonts w:hint="eastAsia"/>
              </w:rPr>
              <w:t>新</w:t>
            </w:r>
            <w:r>
              <w:t>材料</w:t>
            </w:r>
            <w:r>
              <w:rPr>
                <w:rFonts w:hint="eastAsia"/>
              </w:rPr>
              <w:t>、蓝普森电子、煤矿</w:t>
            </w:r>
            <w:r>
              <w:t>等</w:t>
            </w:r>
            <w:r>
              <w:rPr>
                <w:rFonts w:hint="eastAsia"/>
              </w:rPr>
              <w:t>6</w:t>
            </w:r>
            <w:r>
              <w:rPr>
                <w:rFonts w:hint="eastAsia" w:ascii="宋体" w:hAnsi="宋体"/>
              </w:rPr>
              <w:t>家</w:t>
            </w:r>
            <w:r>
              <w:t>子公司。主要产品有</w:t>
            </w:r>
            <w:r>
              <w:rPr>
                <w:rFonts w:hint="eastAsia"/>
              </w:rPr>
              <w:t>磷酸铁锂正极材料（国际领先）、锂铁圆柱电池（国际前三）、锂铁扣式电池（世界首例）、超级电容器（出口量国内领先）、磷酸铁锂动力电池及电池系统（自主创新）等。</w:t>
            </w:r>
            <w:r>
              <w:t>主要客户包括海尔集团、</w:t>
            </w:r>
            <w:r>
              <w:rPr>
                <w:rFonts w:hint="eastAsia"/>
              </w:rPr>
              <w:t>中国移动、西门子、美国通用电器（CE</w:t>
            </w:r>
            <w:r>
              <w:t>）</w:t>
            </w:r>
            <w:r>
              <w:rPr>
                <w:rFonts w:hint="eastAsia"/>
              </w:rPr>
              <w:t>、ATL</w:t>
            </w:r>
            <w:r>
              <w:rPr>
                <w:rFonts w:hint="eastAsia" w:ascii="宋体" w:hAnsi="宋体"/>
              </w:rPr>
              <w:t>、</w:t>
            </w:r>
            <w:r>
              <w:rPr>
                <w:rFonts w:hint="eastAsia"/>
              </w:rPr>
              <w:t>BPL</w:t>
            </w:r>
            <w:r>
              <w:rPr>
                <w:rFonts w:hint="eastAsia" w:ascii="宋体" w:hAnsi="宋体"/>
              </w:rPr>
              <w:t>等国内外知名企业。</w:t>
            </w:r>
          </w:p>
        </w:tc>
      </w:tr>
      <w:tr>
        <w:tblPrEx>
          <w:tblLayout w:type="fixed"/>
        </w:tblPrEx>
        <w:trPr>
          <w:trHeight w:val="1792" w:hRule="atLeast"/>
        </w:trPr>
        <w:tc>
          <w:tcPr>
            <w:tcW w:w="564" w:type="dxa"/>
            <w:vMerge w:val="restart"/>
            <w:tcBorders>
              <w:top w:val="nil"/>
              <w:left w:val="single" w:color="000000" w:sz="4" w:space="0"/>
              <w:bottom w:val="single" w:color="000000" w:sz="4" w:space="0"/>
              <w:right w:val="single" w:color="000000" w:sz="4" w:space="0"/>
            </w:tcBorders>
            <w:vAlign w:val="center"/>
          </w:tcPr>
          <w:p>
            <w:pPr>
              <w:rPr>
                <w:rFonts w:ascii="Calibri" w:hAnsi="Calibri" w:cs="黑体"/>
              </w:rPr>
            </w:pPr>
            <w:r>
              <w:rPr>
                <w:rFonts w:hint="eastAsia"/>
              </w:rPr>
              <w:t>难题情况说明</w:t>
            </w:r>
          </w:p>
        </w:tc>
        <w:tc>
          <w:tcPr>
            <w:tcW w:w="1141"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现有基础</w:t>
            </w:r>
          </w:p>
        </w:tc>
        <w:tc>
          <w:tcPr>
            <w:tcW w:w="6660" w:type="dxa"/>
            <w:gridSpan w:val="5"/>
            <w:tcBorders>
              <w:top w:val="single" w:color="000000" w:sz="4" w:space="0"/>
              <w:left w:val="nil"/>
              <w:bottom w:val="single" w:color="000000" w:sz="4" w:space="0"/>
              <w:right w:val="single" w:color="000000" w:sz="4" w:space="0"/>
            </w:tcBorders>
            <w:vAlign w:val="center"/>
          </w:tcPr>
          <w:p>
            <w:pPr>
              <w:ind w:firstLine="420" w:firstLineChars="200"/>
              <w:rPr>
                <w:rFonts w:cs="黑体"/>
              </w:rPr>
            </w:pPr>
            <w:r>
              <w:rPr>
                <w:rFonts w:hint="eastAsia"/>
              </w:rPr>
              <w:t>公司锂离子二次电池主要包括磷酸铁锂和三元体系，容量型以及功率型锂离子电池，锂离子电池工艺成熟、生产效率高、生产电池合格率高，各体系锂离子二次电池能量密度、功率密度、循环寿命、安全性能、产品一致性等均处于国内行业领先水平。</w:t>
            </w:r>
          </w:p>
          <w:p>
            <w:pPr/>
            <w:r>
              <w:rPr>
                <w:rFonts w:hint="eastAsia"/>
              </w:rPr>
              <w:t>单体电池主要产品磷酸铁锂和三元体系18650</w:t>
            </w:r>
            <w:r>
              <w:rPr>
                <w:rFonts w:hint="eastAsia" w:ascii="宋体" w:hAnsi="宋体"/>
              </w:rPr>
              <w:t>、</w:t>
            </w:r>
            <w:r>
              <w:rPr>
                <w:rFonts w:hint="eastAsia"/>
              </w:rPr>
              <w:t>26650</w:t>
            </w:r>
            <w:r>
              <w:rPr>
                <w:rFonts w:hint="eastAsia" w:ascii="宋体" w:hAnsi="宋体"/>
              </w:rPr>
              <w:t>容量型以及功率型锂离子电池，生产技术均处于大批量生产阶段。</w:t>
            </w:r>
          </w:p>
          <w:p>
            <w:pPr>
              <w:rPr>
                <w:rFonts w:ascii="Calibri" w:hAnsi="Calibri" w:cs="黑体"/>
              </w:rPr>
            </w:pPr>
            <w:r>
              <w:rPr>
                <w:rFonts w:hint="eastAsia"/>
              </w:rPr>
              <w:t>动力电池系统主要产品：3.3V100Ah</w:t>
            </w:r>
            <w:r>
              <w:rPr>
                <w:rFonts w:hint="eastAsia" w:ascii="宋体" w:hAnsi="宋体"/>
              </w:rPr>
              <w:t>电池组模块处于批量生产阶段。</w:t>
            </w:r>
          </w:p>
        </w:tc>
      </w:tr>
      <w:tr>
        <w:tblPrEx>
          <w:tblLayout w:type="fixed"/>
          <w:tblCellMar>
            <w:top w:w="0" w:type="dxa"/>
            <w:left w:w="108" w:type="dxa"/>
            <w:bottom w:w="0" w:type="dxa"/>
            <w:right w:w="108" w:type="dxa"/>
          </w:tblCellMar>
        </w:tblPrEx>
        <w:trPr>
          <w:trHeight w:val="1830" w:hRule="atLeast"/>
        </w:trPr>
        <w:tc>
          <w:tcPr>
            <w:tcW w:w="56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黑体"/>
              </w:rPr>
            </w:pPr>
          </w:p>
        </w:tc>
        <w:tc>
          <w:tcPr>
            <w:tcW w:w="1141"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技术需求</w:t>
            </w:r>
          </w:p>
        </w:tc>
        <w:tc>
          <w:tcPr>
            <w:tcW w:w="6660" w:type="dxa"/>
            <w:gridSpan w:val="5"/>
            <w:tcBorders>
              <w:top w:val="single" w:color="000000" w:sz="4" w:space="0"/>
              <w:left w:val="nil"/>
              <w:bottom w:val="single" w:color="000000" w:sz="4" w:space="0"/>
              <w:right w:val="single" w:color="000000" w:sz="4" w:space="0"/>
            </w:tcBorders>
            <w:vAlign w:val="center"/>
          </w:tcPr>
          <w:p>
            <w:pPr>
              <w:ind w:firstLine="420" w:firstLineChars="200"/>
              <w:rPr>
                <w:rFonts w:ascii="Calibri" w:hAnsi="Calibri" w:cs="黑体"/>
              </w:rPr>
            </w:pPr>
            <w:r>
              <w:rPr>
                <w:rFonts w:hint="eastAsia"/>
              </w:rPr>
              <w:t>需进一步提高电池的一致性，同一批锂离子电池，在内阻、容量、自放电程度上存在较大差异，比如18650-1600mAh-3.3V</w:t>
            </w:r>
            <w:r>
              <w:rPr>
                <w:rFonts w:hint="eastAsia" w:ascii="宋体" w:hAnsi="宋体"/>
              </w:rPr>
              <w:t>电池，同一批的容量差超过</w:t>
            </w:r>
            <w:r>
              <w:rPr>
                <w:rFonts w:hint="eastAsia"/>
              </w:rPr>
              <w:t>100mAh</w:t>
            </w:r>
            <w:r>
              <w:rPr>
                <w:rFonts w:hint="eastAsia" w:ascii="宋体" w:hAnsi="宋体"/>
              </w:rPr>
              <w:t>，内阻差超过</w:t>
            </w:r>
            <w:r>
              <w:rPr>
                <w:rFonts w:hint="eastAsia"/>
              </w:rPr>
              <w:t>5m</w:t>
            </w:r>
            <w:r>
              <w:rPr>
                <w:rFonts w:hint="eastAsia" w:ascii="宋体" w:hAnsi="宋体"/>
              </w:rPr>
              <w:t>Ω，自放电程度不同，本来在组合前自放电程度相同的电池，在组合使用后自放电程度差别较大。</w:t>
            </w:r>
          </w:p>
        </w:tc>
      </w:tr>
      <w:tr>
        <w:tblPrEx>
          <w:tblLayout w:type="fixed"/>
          <w:tblCellMar>
            <w:top w:w="0" w:type="dxa"/>
            <w:left w:w="108" w:type="dxa"/>
            <w:bottom w:w="0" w:type="dxa"/>
            <w:right w:w="108" w:type="dxa"/>
          </w:tblCellMar>
        </w:tblPrEx>
        <w:trPr>
          <w:trHeight w:val="1687" w:hRule="atLeast"/>
        </w:trPr>
        <w:tc>
          <w:tcPr>
            <w:tcW w:w="564"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黑体"/>
              </w:rPr>
            </w:pPr>
          </w:p>
        </w:tc>
        <w:tc>
          <w:tcPr>
            <w:tcW w:w="1141"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预期目标</w:t>
            </w:r>
          </w:p>
        </w:tc>
        <w:tc>
          <w:tcPr>
            <w:tcW w:w="6660" w:type="dxa"/>
            <w:gridSpan w:val="5"/>
            <w:tcBorders>
              <w:top w:val="single" w:color="000000" w:sz="4" w:space="0"/>
              <w:left w:val="nil"/>
              <w:bottom w:val="single" w:color="000000" w:sz="4" w:space="0"/>
              <w:right w:val="single" w:color="000000" w:sz="4" w:space="0"/>
            </w:tcBorders>
            <w:vAlign w:val="center"/>
          </w:tcPr>
          <w:p>
            <w:pPr>
              <w:rPr>
                <w:rFonts w:cs="黑体"/>
              </w:rPr>
            </w:pPr>
            <w:r>
              <w:rPr>
                <w:rFonts w:hint="eastAsia"/>
              </w:rPr>
              <w:t>提高电池生产批次的一致性，主要达到以下几个目标：18650-1600mAh-3.3V</w:t>
            </w:r>
            <w:r>
              <w:rPr>
                <w:rFonts w:hint="eastAsia" w:ascii="宋体" w:hAnsi="宋体"/>
              </w:rPr>
              <w:t>：</w:t>
            </w:r>
            <w:r>
              <w:rPr>
                <w:rFonts w:hint="eastAsia"/>
              </w:rPr>
              <w:t>;</w:t>
            </w:r>
            <w:r>
              <w:rPr>
                <w:rFonts w:hint="eastAsia" w:ascii="宋体" w:hAnsi="宋体"/>
              </w:rPr>
              <w:t>电池容量差＜</w:t>
            </w:r>
            <w:r>
              <w:rPr>
                <w:rFonts w:hint="eastAsia"/>
              </w:rPr>
              <w:t xml:space="preserve">50mAh; </w:t>
            </w:r>
            <w:r>
              <w:rPr>
                <w:rFonts w:hint="eastAsia" w:ascii="宋体" w:hAnsi="宋体"/>
              </w:rPr>
              <w:t>内阻差≤</w:t>
            </w:r>
            <w:r>
              <w:rPr>
                <w:rFonts w:hint="eastAsia"/>
              </w:rPr>
              <w:t>3m</w:t>
            </w:r>
            <w:r>
              <w:rPr>
                <w:rFonts w:hint="eastAsia" w:ascii="宋体" w:hAnsi="宋体"/>
              </w:rPr>
              <w:t>Ω</w:t>
            </w:r>
            <w:r>
              <w:rPr>
                <w:rFonts w:hint="eastAsia"/>
              </w:rPr>
              <w:t>;</w:t>
            </w:r>
          </w:p>
          <w:p>
            <w:pPr/>
            <w:r>
              <w:rPr>
                <w:rFonts w:hint="eastAsia"/>
              </w:rPr>
              <w:t xml:space="preserve">月自放电率＜1.5%; </w:t>
            </w:r>
            <w:r>
              <w:rPr>
                <w:rFonts w:hint="eastAsia" w:ascii="宋体" w:hAnsi="宋体"/>
              </w:rPr>
              <w:t>产品合格率＞</w:t>
            </w:r>
            <w:r>
              <w:rPr>
                <w:rFonts w:hint="eastAsia"/>
              </w:rPr>
              <w:t>96%; 26650-3200mAh-3.3V</w:t>
            </w:r>
            <w:r>
              <w:rPr>
                <w:rFonts w:hint="eastAsia" w:ascii="宋体" w:hAnsi="宋体"/>
              </w:rPr>
              <w:t>：</w:t>
            </w:r>
          </w:p>
          <w:p>
            <w:pPr/>
            <w:r>
              <w:rPr>
                <w:rFonts w:hint="eastAsia"/>
              </w:rPr>
              <w:t xml:space="preserve">电池容量差＜100mAh; </w:t>
            </w:r>
            <w:r>
              <w:rPr>
                <w:rFonts w:hint="eastAsia" w:ascii="宋体" w:hAnsi="宋体"/>
              </w:rPr>
              <w:t>内阻差≤</w:t>
            </w:r>
            <w:r>
              <w:rPr>
                <w:rFonts w:hint="eastAsia"/>
              </w:rPr>
              <w:t>2m</w:t>
            </w:r>
            <w:r>
              <w:rPr>
                <w:rFonts w:hint="eastAsia" w:ascii="宋体" w:hAnsi="宋体"/>
              </w:rPr>
              <w:t>Ω</w:t>
            </w:r>
            <w:r>
              <w:rPr>
                <w:rFonts w:hint="eastAsia"/>
              </w:rPr>
              <w:t xml:space="preserve">; </w:t>
            </w:r>
            <w:r>
              <w:rPr>
                <w:rFonts w:hint="eastAsia" w:ascii="宋体" w:hAnsi="宋体"/>
              </w:rPr>
              <w:t>月自放电率＜</w:t>
            </w:r>
            <w:r>
              <w:rPr>
                <w:rFonts w:hint="eastAsia"/>
              </w:rPr>
              <w:t>1.5%</w:t>
            </w:r>
          </w:p>
          <w:p>
            <w:pPr/>
            <w:r>
              <w:rPr>
                <w:rFonts w:hint="eastAsia"/>
              </w:rPr>
              <w:t>产品合格率＞96%</w:t>
            </w:r>
          </w:p>
          <w:p>
            <w:pPr>
              <w:rPr>
                <w:rFonts w:ascii="Calibri" w:hAnsi="Calibri" w:cs="黑体"/>
              </w:rPr>
            </w:pPr>
          </w:p>
        </w:tc>
      </w:tr>
      <w:tr>
        <w:tblPrEx>
          <w:tblLayout w:type="fixed"/>
          <w:tblCellMar>
            <w:top w:w="0" w:type="dxa"/>
            <w:left w:w="108" w:type="dxa"/>
            <w:bottom w:w="0" w:type="dxa"/>
            <w:right w:w="108" w:type="dxa"/>
          </w:tblCellMar>
        </w:tblPrEx>
        <w:trPr>
          <w:trHeight w:val="478" w:hRule="atLeast"/>
        </w:trPr>
        <w:tc>
          <w:tcPr>
            <w:tcW w:w="1705"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合作方式</w:t>
            </w:r>
          </w:p>
        </w:tc>
        <w:tc>
          <w:tcPr>
            <w:tcW w:w="6660" w:type="dxa"/>
            <w:gridSpan w:val="5"/>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双方协商</w:t>
            </w:r>
          </w:p>
        </w:tc>
      </w:tr>
      <w:tr>
        <w:tblPrEx>
          <w:tblLayout w:type="fixed"/>
          <w:tblCellMar>
            <w:top w:w="0" w:type="dxa"/>
            <w:left w:w="108" w:type="dxa"/>
            <w:bottom w:w="0" w:type="dxa"/>
            <w:right w:w="108" w:type="dxa"/>
          </w:tblCellMar>
        </w:tblPrEx>
        <w:trPr>
          <w:trHeight w:val="472" w:hRule="atLeast"/>
        </w:trPr>
        <w:tc>
          <w:tcPr>
            <w:tcW w:w="1705"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备注</w:t>
            </w:r>
          </w:p>
        </w:tc>
        <w:tc>
          <w:tcPr>
            <w:tcW w:w="6660" w:type="dxa"/>
            <w:gridSpan w:val="5"/>
            <w:tcBorders>
              <w:top w:val="single" w:color="000000" w:sz="4" w:space="0"/>
              <w:left w:val="nil"/>
              <w:bottom w:val="single" w:color="000000" w:sz="4" w:space="0"/>
              <w:right w:val="single" w:color="000000" w:sz="4" w:space="0"/>
            </w:tcBorders>
            <w:vAlign w:val="center"/>
          </w:tcPr>
          <w:p>
            <w:pPr>
              <w:rPr>
                <w:rFonts w:ascii="Calibri" w:hAnsi="Calibri" w:cs="黑体"/>
              </w:rPr>
            </w:pPr>
          </w:p>
        </w:tc>
      </w:tr>
    </w:tbl>
    <w:p>
      <w:pPr>
        <w:widowControl/>
        <w:jc w:val="center"/>
        <w:rPr>
          <w:rFonts w:ascii="宋体" w:hAnsi="宋体" w:cs="黑体"/>
          <w:b/>
          <w:bCs/>
        </w:rPr>
      </w:pPr>
      <w:r>
        <w:rPr>
          <w:rFonts w:hint="eastAsia" w:ascii="宋体" w:hAnsi="宋体"/>
          <w:b/>
          <w:bCs/>
        </w:rPr>
        <w:t xml:space="preserve"> </w:t>
      </w:r>
    </w:p>
    <w:p>
      <w:pPr>
        <w:widowControl/>
        <w:ind w:firstLine="1105" w:firstLineChars="393"/>
        <w:jc w:val="center"/>
        <w:rPr>
          <w:rFonts w:hint="eastAsia" w:ascii="Calibri" w:hAnsi="Calibri"/>
          <w:b/>
          <w:bCs/>
          <w:color w:val="000000"/>
          <w:sz w:val="44"/>
          <w:szCs w:val="44"/>
        </w:rPr>
      </w:pPr>
      <w:r>
        <w:rPr>
          <w:rFonts w:hint="eastAsia"/>
          <w:b/>
          <w:bCs/>
          <w:sz w:val="28"/>
          <w:szCs w:val="28"/>
        </w:rPr>
        <w:t>企业技术需求征集项目序号：Q-NY-3</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超级电容器串联中的均压电路设计</w:t>
            </w:r>
          </w:p>
        </w:tc>
        <w:tc>
          <w:tcPr>
            <w:tcW w:w="851" w:type="dxa"/>
            <w:tcBorders>
              <w:top w:val="single" w:color="000000" w:sz="4" w:space="0"/>
              <w:left w:val="nil"/>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所属</w:t>
            </w:r>
          </w:p>
          <w:p>
            <w:pPr>
              <w:jc w:val="cente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新能源</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rPr>
              <w:t>海特电子集团有限公司</w:t>
            </w:r>
          </w:p>
        </w:tc>
        <w:tc>
          <w:tcPr>
            <w:tcW w:w="851" w:type="dxa"/>
            <w:tcBorders>
              <w:top w:val="single" w:color="000000" w:sz="4" w:space="0"/>
              <w:left w:val="nil"/>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高新区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主要负责人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宗成月</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13963257909</w:t>
            </w:r>
          </w:p>
        </w:tc>
        <w:tc>
          <w:tcPr>
            <w:tcW w:w="851" w:type="dxa"/>
            <w:vMerge w:val="restart"/>
            <w:tcBorders>
              <w:top w:val="single" w:color="000000" w:sz="4" w:space="0"/>
              <w:left w:val="nil"/>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陈鑫</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13893722871</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hr02@heter.biz</w:t>
            </w:r>
          </w:p>
        </w:tc>
      </w:tr>
      <w:tr>
        <w:tblPrEx>
          <w:tblLayout w:type="fixed"/>
          <w:tblCellMar>
            <w:top w:w="0" w:type="dxa"/>
            <w:left w:w="108" w:type="dxa"/>
            <w:bottom w:w="0" w:type="dxa"/>
            <w:right w:w="108" w:type="dxa"/>
          </w:tblCellMar>
        </w:tblPrEx>
        <w:trPr>
          <w:trHeight w:val="270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ind w:firstLine="420" w:firstLineChars="200"/>
              <w:rPr>
                <w:rFonts w:ascii="Calibri" w:hAnsi="Calibri" w:cs="黑体"/>
              </w:rPr>
            </w:pPr>
            <w:r>
              <w:rPr>
                <w:rFonts w:hint="eastAsia"/>
              </w:rPr>
              <w:t>海特电子集团有限公司，位于枣庄市高新区泰国工业园，是一家专注于绿色新能源领域的高新技术企业，是国内唯一实施磷酸铁锂正极材料、动力电池及电池组、超级电容器、纯电动汽车产业链发展模式的集团化企业。集团公司</w:t>
            </w:r>
            <w:r>
              <w:t>旗下设有海特电子、精工电子、海特</w:t>
            </w:r>
            <w:r>
              <w:rPr>
                <w:rFonts w:hint="eastAsia"/>
              </w:rPr>
              <w:t>新</w:t>
            </w:r>
            <w:r>
              <w:t>材料</w:t>
            </w:r>
            <w:r>
              <w:rPr>
                <w:rFonts w:hint="eastAsia"/>
              </w:rPr>
              <w:t>、蓝普森电子、煤矿</w:t>
            </w:r>
            <w:r>
              <w:t>等</w:t>
            </w:r>
            <w:r>
              <w:rPr>
                <w:rFonts w:hint="eastAsia"/>
              </w:rPr>
              <w:t>6</w:t>
            </w:r>
            <w:r>
              <w:rPr>
                <w:rFonts w:hint="eastAsia" w:ascii="宋体" w:hAnsi="宋体"/>
              </w:rPr>
              <w:t>家</w:t>
            </w:r>
            <w:r>
              <w:t>子公司。主要产品有</w:t>
            </w:r>
            <w:r>
              <w:rPr>
                <w:rFonts w:hint="eastAsia"/>
              </w:rPr>
              <w:t>磷酸铁锂正极材料（国际领先）、锂铁圆柱电池（国际前三）、锂铁扣式电池（世界首例）、超级电容器（出口量国内领先）、磷酸铁锂动力电池及电池系统（自主创新）等。</w:t>
            </w:r>
            <w:r>
              <w:t>主要客户包括海尔集团、</w:t>
            </w:r>
            <w:r>
              <w:rPr>
                <w:rFonts w:hint="eastAsia"/>
              </w:rPr>
              <w:t>中国移动、西门子、美国通用电器（CE</w:t>
            </w:r>
            <w:r>
              <w:t>）</w:t>
            </w:r>
            <w:r>
              <w:rPr>
                <w:rFonts w:hint="eastAsia"/>
              </w:rPr>
              <w:t>、ATL</w:t>
            </w:r>
            <w:r>
              <w:rPr>
                <w:rFonts w:hint="eastAsia" w:ascii="宋体" w:hAnsi="宋体"/>
              </w:rPr>
              <w:t>、</w:t>
            </w:r>
            <w:r>
              <w:rPr>
                <w:rFonts w:hint="eastAsia"/>
              </w:rPr>
              <w:t>BPL</w:t>
            </w:r>
            <w:r>
              <w:rPr>
                <w:rFonts w:hint="eastAsia" w:ascii="宋体" w:hAnsi="宋体"/>
              </w:rPr>
              <w:t>等国内外知名企业。</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ind w:firstLine="420" w:firstLineChars="200"/>
              <w:rPr>
                <w:rFonts w:ascii="Calibri" w:hAnsi="Calibri" w:cs="黑体"/>
              </w:rPr>
            </w:pPr>
            <w:r>
              <w:rPr>
                <w:rFonts w:hint="eastAsia"/>
              </w:rPr>
              <w:t>公司锂离子二次电池主要包括磷酸铁锂和三元体系，容量型以及功率型锂离子电池，锂离子电池工艺成熟、生产效率高、生产电池合格率高，各体系锂离子二次电池能量密度、功率密度、循环寿命、安全性能、产品一致性等均处于国内行业领先水平。</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400" w:lineRule="exact"/>
              <w:rPr>
                <w:rFonts w:ascii="宋体" w:hAnsi="宋体" w:cs="黑体"/>
                <w:color w:val="000000"/>
              </w:rPr>
            </w:pPr>
            <w:r>
              <w:rPr>
                <w:rFonts w:hint="eastAsia" w:ascii="宋体" w:hAnsi="宋体"/>
                <w:color w:val="000000"/>
              </w:rPr>
              <w:t>目前虽然动力电池的保护板技术日趋成熟，但是超级电容器串联均压板的设计还处于初级阶段，没有成熟产品只有各个厂家设计的一些简单的均压电路来保证超级电容器不会超过其工作电压，但是存在以下缺点：</w:t>
            </w:r>
          </w:p>
          <w:p>
            <w:pPr>
              <w:numPr>
                <w:ilvl w:val="0"/>
                <w:numId w:val="2"/>
              </w:numPr>
              <w:tabs>
                <w:tab w:val="left" w:pos="975"/>
              </w:tabs>
              <w:spacing w:line="400" w:lineRule="exact"/>
              <w:rPr>
                <w:rFonts w:hint="eastAsia" w:ascii="宋体" w:hAnsi="宋体"/>
                <w:color w:val="000000"/>
              </w:rPr>
            </w:pPr>
            <w:r>
              <w:rPr>
                <w:rFonts w:hint="eastAsia" w:ascii="宋体" w:hAnsi="宋体"/>
                <w:color w:val="000000"/>
              </w:rPr>
              <w:t>各单只之间的电压压差比较大能达到0.5V以上；</w:t>
            </w:r>
          </w:p>
          <w:p>
            <w:pPr>
              <w:numPr>
                <w:ilvl w:val="0"/>
                <w:numId w:val="2"/>
              </w:numPr>
              <w:tabs>
                <w:tab w:val="left" w:pos="975"/>
              </w:tabs>
              <w:spacing w:line="400" w:lineRule="exact"/>
              <w:rPr>
                <w:rFonts w:hint="eastAsia" w:ascii="宋体" w:hAnsi="宋体"/>
                <w:color w:val="000000"/>
              </w:rPr>
            </w:pPr>
            <w:r>
              <w:rPr>
                <w:rFonts w:hint="eastAsia" w:ascii="宋体" w:hAnsi="宋体"/>
                <w:color w:val="000000"/>
              </w:rPr>
              <w:t>电路板个别位置（并联电阻位置）发热太大能到到70℃以上；</w:t>
            </w:r>
          </w:p>
          <w:p>
            <w:pPr>
              <w:spacing w:line="312" w:lineRule="auto"/>
              <w:rPr>
                <w:rFonts w:ascii="宋体" w:hAnsi="宋体" w:cs="黑体"/>
                <w:color w:val="000000"/>
              </w:rPr>
            </w:pPr>
            <w:r>
              <w:rPr>
                <w:rFonts w:hint="eastAsia" w:ascii="宋体" w:hAnsi="宋体"/>
                <w:color w:val="000000"/>
              </w:rPr>
              <w:t>采用被动均压的方式，均压效果差。</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spacing w:line="400" w:lineRule="exact"/>
              <w:ind w:firstLine="420" w:firstLineChars="200"/>
              <w:rPr>
                <w:rFonts w:ascii="宋体" w:hAnsi="宋体" w:cs="黑体"/>
                <w:color w:val="000000"/>
              </w:rPr>
            </w:pPr>
            <w:r>
              <w:rPr>
                <w:rFonts w:hint="eastAsia" w:ascii="宋体" w:hAnsi="宋体"/>
                <w:color w:val="000000"/>
              </w:rPr>
              <w:t>希望通过研究设计超级电容器的均压电路能达到以下目标：</w:t>
            </w:r>
          </w:p>
          <w:p>
            <w:pPr>
              <w:numPr>
                <w:ilvl w:val="0"/>
                <w:numId w:val="3"/>
              </w:numPr>
              <w:tabs>
                <w:tab w:val="left" w:pos="1550"/>
              </w:tabs>
              <w:spacing w:line="400" w:lineRule="exact"/>
              <w:rPr>
                <w:rFonts w:hint="eastAsia" w:ascii="宋体" w:hAnsi="宋体"/>
                <w:color w:val="000000"/>
              </w:rPr>
            </w:pPr>
            <w:r>
              <w:rPr>
                <w:rFonts w:hint="eastAsia" w:ascii="宋体" w:hAnsi="宋体"/>
                <w:color w:val="000000"/>
              </w:rPr>
              <w:t>各单只产品之间的工作电压压差能达到0.1V以内；</w:t>
            </w:r>
          </w:p>
          <w:p>
            <w:pPr>
              <w:numPr>
                <w:ilvl w:val="0"/>
                <w:numId w:val="3"/>
              </w:numPr>
              <w:tabs>
                <w:tab w:val="left" w:pos="1550"/>
              </w:tabs>
              <w:spacing w:line="400" w:lineRule="exact"/>
              <w:rPr>
                <w:rFonts w:hint="eastAsia" w:ascii="宋体" w:hAnsi="宋体"/>
                <w:color w:val="000000"/>
              </w:rPr>
            </w:pPr>
            <w:r>
              <w:rPr>
                <w:rFonts w:hint="eastAsia" w:ascii="宋体" w:hAnsi="宋体"/>
                <w:color w:val="000000"/>
              </w:rPr>
              <w:t>电路板不会有发热较大的位置最高温度不会超过室温+15℃；</w:t>
            </w:r>
          </w:p>
          <w:p>
            <w:pPr>
              <w:numPr>
                <w:ilvl w:val="0"/>
                <w:numId w:val="3"/>
              </w:numPr>
              <w:tabs>
                <w:tab w:val="left" w:pos="1550"/>
              </w:tabs>
              <w:spacing w:line="400" w:lineRule="exact"/>
              <w:rPr>
                <w:rFonts w:ascii="宋体" w:hAnsi="宋体" w:cs="黑体"/>
                <w:color w:val="000000"/>
              </w:rPr>
            </w:pPr>
            <w:r>
              <w:rPr>
                <w:rFonts w:hint="eastAsia" w:ascii="宋体" w:hAnsi="宋体"/>
                <w:color w:val="000000"/>
              </w:rPr>
              <w:t>采用主动均压的方式。</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双方协商</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widowControl/>
        <w:rPr>
          <w:rFonts w:ascii="Calibri" w:hAnsi="Calibri" w:cs="黑体"/>
          <w:b/>
          <w:bCs/>
          <w:sz w:val="28"/>
          <w:szCs w:val="28"/>
        </w:rPr>
      </w:pPr>
      <w:r>
        <w:rPr>
          <w:rFonts w:hint="eastAsia"/>
          <w:b/>
          <w:bCs/>
          <w:sz w:val="28"/>
          <w:szCs w:val="28"/>
        </w:rPr>
        <w:t xml:space="preserve"> </w:t>
      </w:r>
    </w:p>
    <w:p>
      <w:pPr>
        <w:widowControl/>
        <w:jc w:val="center"/>
        <w:rPr>
          <w:rFonts w:hint="eastAsia"/>
          <w:b/>
          <w:bCs/>
          <w:color w:val="000000"/>
          <w:sz w:val="44"/>
          <w:szCs w:val="44"/>
        </w:rPr>
      </w:pPr>
      <w:r>
        <w:rPr>
          <w:rFonts w:hint="eastAsia"/>
          <w:b/>
          <w:bCs/>
          <w:sz w:val="28"/>
          <w:szCs w:val="28"/>
        </w:rPr>
        <w:t>企业技术需求征集项目序号：Q</w:t>
      </w:r>
      <w:r>
        <w:rPr>
          <w:b/>
          <w:bCs/>
          <w:sz w:val="28"/>
          <w:szCs w:val="28"/>
        </w:rPr>
        <w:t>-NY-</w:t>
      </w:r>
      <w:r>
        <w:rPr>
          <w:rFonts w:hint="eastAsia" w:cs="Calibri"/>
          <w:b/>
          <w:bCs/>
          <w:sz w:val="28"/>
          <w:szCs w:val="28"/>
        </w:rPr>
        <w:t>4</w:t>
      </w:r>
    </w:p>
    <w:tbl>
      <w:tblPr>
        <w:tblStyle w:val="9"/>
        <w:tblW w:w="9040" w:type="dxa"/>
        <w:tblInd w:w="135" w:type="dxa"/>
        <w:tblLayout w:type="fixed"/>
        <w:tblCellMar>
          <w:top w:w="0" w:type="dxa"/>
          <w:left w:w="108" w:type="dxa"/>
          <w:bottom w:w="0" w:type="dxa"/>
          <w:right w:w="108" w:type="dxa"/>
        </w:tblCellMar>
      </w:tblPr>
      <w:tblGrid>
        <w:gridCol w:w="563"/>
        <w:gridCol w:w="1141"/>
        <w:gridCol w:w="1455"/>
        <w:gridCol w:w="1060"/>
        <w:gridCol w:w="1702"/>
        <w:gridCol w:w="992"/>
        <w:gridCol w:w="2127"/>
      </w:tblGrid>
      <w:tr>
        <w:tblPrEx>
          <w:tblLayout w:type="fixed"/>
          <w:tblCellMar>
            <w:top w:w="0" w:type="dxa"/>
            <w:left w:w="108" w:type="dxa"/>
            <w:bottom w:w="0" w:type="dxa"/>
            <w:right w:w="108" w:type="dxa"/>
          </w:tblCellMar>
        </w:tblPrEx>
        <w:trPr>
          <w:trHeight w:val="841"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技术需求名称</w:t>
            </w:r>
          </w:p>
        </w:tc>
        <w:tc>
          <w:tcPr>
            <w:tcW w:w="4217" w:type="dxa"/>
            <w:gridSpan w:val="3"/>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二元正极材料，钛酸锂，低温型磷酸铁锰锂，船舶用锂离子动力电池电池组优化、电池管理系统以及电池模块等公共及关键技术</w:t>
            </w:r>
          </w:p>
        </w:tc>
        <w:tc>
          <w:tcPr>
            <w:tcW w:w="992"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所属</w:t>
            </w:r>
          </w:p>
          <w:p>
            <w:pPr>
              <w:snapToGrid w:val="0"/>
              <w:rPr>
                <w:rFonts w:ascii="宋体" w:hAnsi="宋体" w:cs="黑体"/>
              </w:rPr>
            </w:pPr>
            <w:r>
              <w:rPr>
                <w:rFonts w:hint="eastAsia" w:ascii="宋体" w:hAnsi="宋体"/>
              </w:rPr>
              <w:t>行业</w:t>
            </w:r>
          </w:p>
        </w:tc>
        <w:tc>
          <w:tcPr>
            <w:tcW w:w="2127"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锂电新能源</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区（市）科技局</w:t>
            </w:r>
          </w:p>
        </w:tc>
        <w:tc>
          <w:tcPr>
            <w:tcW w:w="7336" w:type="dxa"/>
            <w:gridSpan w:val="5"/>
            <w:tcBorders>
              <w:top w:val="single" w:color="000000" w:sz="4" w:space="0"/>
              <w:left w:val="nil"/>
              <w:bottom w:val="nil"/>
              <w:right w:val="single" w:color="000000" w:sz="4" w:space="0"/>
            </w:tcBorders>
            <w:vAlign w:val="center"/>
          </w:tcPr>
          <w:p>
            <w:pPr>
              <w:snapToGrid w:val="0"/>
              <w:rPr>
                <w:rFonts w:ascii="宋体" w:hAnsi="宋体" w:cs="黑体"/>
              </w:rPr>
            </w:pPr>
            <w:r>
              <w:rPr>
                <w:rFonts w:hint="eastAsia" w:ascii="宋体" w:hAnsi="宋体"/>
              </w:rPr>
              <w:t>高新区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联系人</w:t>
            </w:r>
          </w:p>
        </w:tc>
        <w:tc>
          <w:tcPr>
            <w:tcW w:w="1455" w:type="dxa"/>
            <w:tcBorders>
              <w:top w:val="single" w:color="000000" w:sz="4" w:space="0"/>
              <w:left w:val="nil"/>
              <w:bottom w:val="nil"/>
              <w:right w:val="single" w:color="auto" w:sz="4" w:space="0"/>
            </w:tcBorders>
            <w:vAlign w:val="center"/>
          </w:tcPr>
          <w:p>
            <w:pPr>
              <w:snapToGrid w:val="0"/>
              <w:rPr>
                <w:rFonts w:ascii="宋体" w:hAnsi="宋体" w:cs="黑体"/>
              </w:rPr>
            </w:pPr>
            <w:r>
              <w:rPr>
                <w:rFonts w:hint="eastAsia" w:ascii="宋体" w:hAnsi="宋体"/>
              </w:rPr>
              <w:t>姚岚</w:t>
            </w:r>
          </w:p>
        </w:tc>
        <w:tc>
          <w:tcPr>
            <w:tcW w:w="1060" w:type="dxa"/>
            <w:tcBorders>
              <w:top w:val="single" w:color="000000" w:sz="4" w:space="0"/>
              <w:left w:val="nil"/>
              <w:bottom w:val="nil"/>
              <w:right w:val="single" w:color="auto" w:sz="4" w:space="0"/>
            </w:tcBorders>
            <w:vAlign w:val="center"/>
          </w:tcPr>
          <w:p>
            <w:pPr>
              <w:snapToGrid w:val="0"/>
              <w:rPr>
                <w:rFonts w:ascii="宋体" w:hAnsi="宋体" w:cs="黑体"/>
              </w:rPr>
            </w:pPr>
            <w:r>
              <w:rPr>
                <w:rFonts w:hint="eastAsia" w:ascii="宋体" w:hAnsi="宋体"/>
              </w:rPr>
              <w:t>联系电话</w:t>
            </w:r>
          </w:p>
        </w:tc>
        <w:tc>
          <w:tcPr>
            <w:tcW w:w="1702" w:type="dxa"/>
            <w:tcBorders>
              <w:top w:val="single" w:color="000000" w:sz="4" w:space="0"/>
              <w:left w:val="nil"/>
              <w:bottom w:val="nil"/>
              <w:right w:val="single" w:color="auto" w:sz="4" w:space="0"/>
            </w:tcBorders>
            <w:vAlign w:val="center"/>
          </w:tcPr>
          <w:p>
            <w:pPr>
              <w:snapToGrid w:val="0"/>
              <w:rPr>
                <w:rFonts w:ascii="宋体" w:hAnsi="宋体" w:cs="黑体"/>
              </w:rPr>
            </w:pPr>
            <w:r>
              <w:rPr>
                <w:rFonts w:hint="eastAsia" w:ascii="宋体" w:hAnsi="宋体"/>
              </w:rPr>
              <w:t>0632-8696863</w:t>
            </w:r>
          </w:p>
        </w:tc>
        <w:tc>
          <w:tcPr>
            <w:tcW w:w="992" w:type="dxa"/>
            <w:tcBorders>
              <w:top w:val="single" w:color="000000" w:sz="4" w:space="0"/>
              <w:left w:val="nil"/>
              <w:bottom w:val="nil"/>
              <w:right w:val="single" w:color="auto" w:sz="4" w:space="0"/>
            </w:tcBorders>
            <w:vAlign w:val="center"/>
          </w:tcPr>
          <w:p>
            <w:pPr>
              <w:snapToGrid w:val="0"/>
              <w:rPr>
                <w:rFonts w:ascii="宋体" w:hAnsi="宋体" w:cs="黑体"/>
              </w:rPr>
            </w:pPr>
            <w:r>
              <w:rPr>
                <w:rFonts w:hint="eastAsia" w:ascii="宋体" w:hAnsi="宋体"/>
              </w:rPr>
              <w:t xml:space="preserve">E-mail </w:t>
            </w:r>
          </w:p>
        </w:tc>
        <w:tc>
          <w:tcPr>
            <w:tcW w:w="2127" w:type="dxa"/>
            <w:tcBorders>
              <w:top w:val="single" w:color="000000" w:sz="4" w:space="0"/>
              <w:left w:val="nil"/>
              <w:bottom w:val="nil"/>
              <w:right w:val="single" w:color="000000" w:sz="4" w:space="0"/>
            </w:tcBorders>
            <w:vAlign w:val="center"/>
          </w:tcPr>
          <w:p>
            <w:pPr>
              <w:snapToGrid w:val="0"/>
              <w:rPr>
                <w:rFonts w:ascii="宋体" w:hAnsi="宋体" w:cs="黑体"/>
              </w:rPr>
            </w:pPr>
            <w:r>
              <w:rPr>
                <w:rFonts w:hint="eastAsia" w:ascii="宋体" w:hAnsi="宋体"/>
              </w:rPr>
              <w:t>zzgxqkjj@163.com</w:t>
            </w:r>
          </w:p>
        </w:tc>
      </w:tr>
      <w:tr>
        <w:tblPrEx>
          <w:tblLayout w:type="fixed"/>
          <w:tblCellMar>
            <w:top w:w="0" w:type="dxa"/>
            <w:left w:w="108" w:type="dxa"/>
            <w:bottom w:w="0" w:type="dxa"/>
            <w:right w:w="108" w:type="dxa"/>
          </w:tblCellMar>
        </w:tblPrEx>
        <w:trPr>
          <w:trHeight w:val="3398"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产业简介</w:t>
            </w:r>
          </w:p>
        </w:tc>
        <w:tc>
          <w:tcPr>
            <w:tcW w:w="7336"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2015年到2018年全球锂电池市场销售预测，包括传统IT市场、新能源车市场、储能市场，预测今年整个锂电池全球销售收入178亿美元左右，其中IT市场大概116亿，电动车市场29亿，储能市场大概7.2亿左右。这是按照几大领域电池所在的份额，从量上来看，2014年传统IT市场锂电池占73.4%，动力22.2%，储能占4.1%。</w:t>
            </w:r>
          </w:p>
          <w:p>
            <w:pPr>
              <w:snapToGrid w:val="0"/>
              <w:rPr>
                <w:rFonts w:hint="eastAsia" w:ascii="宋体" w:hAnsi="宋体"/>
              </w:rPr>
            </w:pPr>
            <w:r>
              <w:rPr>
                <w:rFonts w:hint="eastAsia" w:ascii="宋体" w:hAnsi="宋体"/>
              </w:rPr>
              <w:t>2014年方形电池占33.2%，软包电池占38.4%，圆柱电池占28.5%，圆柱电池增长在减少。</w:t>
            </w:r>
          </w:p>
          <w:p>
            <w:pPr>
              <w:snapToGrid w:val="0"/>
              <w:rPr>
                <w:rFonts w:hint="eastAsia" w:ascii="宋体" w:hAnsi="宋体"/>
              </w:rPr>
            </w:pPr>
            <w:r>
              <w:rPr>
                <w:rFonts w:hint="eastAsia" w:ascii="宋体" w:hAnsi="宋体"/>
              </w:rPr>
              <w:t>2013年锂电池主要用途，手机、笔记本电脑、电动工具、平板电脑，整个变化用途的使用量情况。2013年手机仍然是主要市场，市场总体增长6.8%，笔记本电脑是第二大市场，但是同比减少了5.9%，电动工具是第三大市场，增长了37.5%，因为电动工具市场过去都是以镍镉电池为主市场，主要目的地以欧美为主，欧美修改新的电池质量，2016年底，不允许电动工具上使用镍镉电池，所以各个企业加快锂电池转化。平板电脑增长41.4%，最近几年锂电池增长比较快的一个市场。数码市场相对在减少，摄像机市场也在减少。</w:t>
            </w:r>
          </w:p>
          <w:p>
            <w:pPr>
              <w:snapToGrid w:val="0"/>
              <w:rPr>
                <w:rFonts w:ascii="宋体" w:hAnsi="宋体" w:cs="黑体"/>
              </w:rPr>
            </w:pPr>
            <w:r>
              <w:rPr>
                <w:rFonts w:hint="eastAsia" w:ascii="宋体" w:hAnsi="宋体"/>
              </w:rPr>
              <w:t>全球前十大锂电池企业，圆柱、方形、软包电池所占的比重， 2013年和2012年相比，圆柱份额份额在减少，方形电池份额也在减少，软包电池在快速增长，主要得益于平板电脑、智能手机设备销售在增长。</w:t>
            </w:r>
          </w:p>
        </w:tc>
      </w:tr>
      <w:tr>
        <w:tblPrEx>
          <w:tblLayout w:type="fixed"/>
          <w:tblCellMar>
            <w:top w:w="0" w:type="dxa"/>
            <w:left w:w="108" w:type="dxa"/>
            <w:bottom w:w="0" w:type="dxa"/>
            <w:right w:w="108" w:type="dxa"/>
          </w:tblCellMar>
        </w:tblPrEx>
        <w:trPr>
          <w:trHeight w:val="1225" w:hRule="atLeast"/>
        </w:trPr>
        <w:tc>
          <w:tcPr>
            <w:tcW w:w="563" w:type="dxa"/>
            <w:vMerge w:val="restart"/>
            <w:tcBorders>
              <w:top w:val="nil"/>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产业技术需求情况说明</w:t>
            </w:r>
          </w:p>
        </w:tc>
        <w:tc>
          <w:tcPr>
            <w:tcW w:w="1141"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现有基础</w:t>
            </w:r>
          </w:p>
        </w:tc>
        <w:tc>
          <w:tcPr>
            <w:tcW w:w="7336"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拥有海特、润峰、威斯特3大企业集团，鸿正电解液、广达锂电等31家关联企业，形成了从电解液、正极等原材料生产，到电池、电池组生产，到控制及检验设备制造，再到锂电独轮车、自行车、三轮车、充电桩等产品应用的完善的产业链。产品162种，其中山东省名牌产品8项。拥有省级工程实验室、省级工程技术研究中心、省锂电池质量监督检验中心各1家；市级研发机构10多家，共申报锂电相关专利496项，其中授权258项；拥有国家万人计划、国家双创人才等高端人才，2013年产值60多个亿。</w:t>
            </w:r>
          </w:p>
        </w:tc>
      </w:tr>
      <w:tr>
        <w:tblPrEx>
          <w:tblLayout w:type="fixed"/>
        </w:tblPrEx>
        <w:trPr>
          <w:trHeight w:val="2325"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详细的技术需求</w:t>
            </w:r>
          </w:p>
        </w:tc>
        <w:tc>
          <w:tcPr>
            <w:tcW w:w="7336"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1、二元正极材料项目</w:t>
            </w:r>
          </w:p>
          <w:p>
            <w:pPr>
              <w:snapToGrid w:val="0"/>
              <w:rPr>
                <w:rFonts w:hint="eastAsia" w:ascii="宋体" w:hAnsi="宋体"/>
              </w:rPr>
            </w:pPr>
            <w:r>
              <w:rPr>
                <w:rFonts w:hint="eastAsia" w:ascii="宋体" w:hAnsi="宋体"/>
              </w:rPr>
              <w:t>二元材料是指具有5V高电压型的LiNi0.5Mn1.5O4正极材料，该材料与现有商品化的锂离子电池正极材料钴酸锂相比，具有能量密度高、大电流充放电性能优异、安全性好、成本低廉的优势。该正极材料的一次粒径小，Li+嵌脱路径短，能更好地释放嵌脱锂的应力，加速Li+扩散，提高快速充放电能力；且其表面张力比普通正极材料大，嵌锂过程中，溶剂分子难以进入材料的晶格，因此可阻止溶剂分子的共嵌，延长电池的循环寿命；比表面积较大，与电解液的接触面积大，能提供更多的Li+嵌脱位置。</w:t>
            </w:r>
          </w:p>
          <w:p>
            <w:pPr>
              <w:snapToGrid w:val="0"/>
              <w:rPr>
                <w:rFonts w:hint="eastAsia" w:ascii="宋体" w:hAnsi="宋体"/>
              </w:rPr>
            </w:pPr>
            <w:r>
              <w:rPr>
                <w:rFonts w:hint="eastAsia" w:ascii="宋体" w:hAnsi="宋体"/>
              </w:rPr>
              <w:t>该项目通过通过大量技术调研后发现：固相制备方法存在着能耗高、粉体颗粒尺寸较大、形貌不规则、团聚严重等问题，从而影响到电极材料的电化学性能。喷雾制备法在热解过程在400～500℃，常伴随有气体生成。生成的气体增加了壳内气压，容易导致球壳爆炸。方法工艺较复杂，成本较高，同样不利于实现工业化生产。熔盐法优点在于操作简单，但煅烧温度一般比较高、能耗较大，阻碍了实际应用。研究院采用氢氧化物共沉淀法制备LiNi0.5Mnl.504，适合于工业化生产，是一种操作简单、成本低、效果好的合成工艺，可以合成出电化学活性好、比能量高的尖晶石结构的LiNi0.5Mnl.504。并且有利于LiNi0.5Mnl.504的工业化生产，降低锂离子电池正极材料和锂离子电池的生产成本，对于锂离子电池的广泛应用，满足现代社会对高性能电池的需求，减少环境污染都具有重要的实际意义。</w:t>
            </w:r>
          </w:p>
          <w:p>
            <w:pPr>
              <w:snapToGrid w:val="0"/>
              <w:rPr>
                <w:rFonts w:hint="eastAsia" w:ascii="宋体" w:hAnsi="宋体"/>
              </w:rPr>
            </w:pPr>
            <w:r>
              <w:rPr>
                <w:rFonts w:hint="eastAsia" w:ascii="宋体" w:hAnsi="宋体"/>
              </w:rPr>
              <w:t>2、钛酸锂项目</w:t>
            </w:r>
          </w:p>
          <w:p>
            <w:pPr>
              <w:snapToGrid w:val="0"/>
              <w:rPr>
                <w:rFonts w:hint="eastAsia" w:ascii="宋体" w:hAnsi="宋体"/>
              </w:rPr>
            </w:pPr>
            <w:r>
              <w:rPr>
                <w:rFonts w:hint="eastAsia" w:ascii="宋体" w:hAnsi="宋体"/>
              </w:rPr>
              <w:t>Li4Ti5O12理论容量175mAh/g，实际比容量达到了165mAh/g以上，其具备下一代锂离子电池必需的特性主要有：</w:t>
            </w:r>
          </w:p>
          <w:p>
            <w:pPr>
              <w:snapToGrid w:val="0"/>
              <w:rPr>
                <w:rFonts w:hint="eastAsia" w:ascii="宋体" w:hAnsi="宋体"/>
              </w:rPr>
            </w:pPr>
            <w:r>
              <w:rPr>
                <w:rFonts w:hint="eastAsia" w:ascii="宋体" w:hAnsi="宋体"/>
              </w:rPr>
              <w:t>（1）Li4Ti5O12具有明显的充放电平台，平台容量可达放电容量的90%以上。</w:t>
            </w:r>
          </w:p>
          <w:p>
            <w:pPr>
              <w:snapToGrid w:val="0"/>
              <w:rPr>
                <w:rFonts w:hint="eastAsia" w:ascii="宋体" w:hAnsi="宋体"/>
              </w:rPr>
            </w:pPr>
            <w:r>
              <w:rPr>
                <w:rFonts w:hint="eastAsia" w:ascii="宋体" w:hAnsi="宋体"/>
              </w:rPr>
              <w:t>Li4Ti5O12为尖晶石相，属于Fd3m 空间群，理论嵌锂电位1.55 V（vs.Li+/Li），高于传统的碳电极嵌锂电位，因此可以在一定程度上避免表面钝化膜的形成，改善电池的安全性能。</w:t>
            </w:r>
          </w:p>
          <w:p>
            <w:pPr>
              <w:snapToGrid w:val="0"/>
              <w:rPr>
                <w:rFonts w:hint="eastAsia" w:ascii="宋体" w:hAnsi="宋体"/>
              </w:rPr>
            </w:pPr>
            <w:r>
              <w:rPr>
                <w:rFonts w:hint="eastAsia" w:ascii="宋体" w:hAnsi="宋体"/>
              </w:rPr>
              <w:t>（2）尖晶石结构的Li4Ti5O12为锂离子的迁移提供了三维扩散通道，被称作“零应变”材料，钛酸锂电池通常具有循环性能优良、放电电压平稳。Li4Ti5O12嵌锂电位高而不易引起析锂，能够在大多数液体电解质的稳定区间内使用，钛酸锂通常钛酸锂作为负极使用不会形成SEI膜，降低了锂离子电池的不可逆容量消耗，钛酸锂具有可供锂离子快速运动的三维通道，并且电位平台宽，循环寿命长、不形成SEI等优良电化学特性，是非常理想的活性材料。</w:t>
            </w:r>
          </w:p>
          <w:p>
            <w:pPr>
              <w:snapToGrid w:val="0"/>
              <w:rPr>
                <w:rFonts w:hint="eastAsia" w:ascii="宋体" w:hAnsi="宋体"/>
              </w:rPr>
            </w:pPr>
            <w:r>
              <w:rPr>
                <w:rFonts w:hint="eastAsia" w:ascii="宋体" w:hAnsi="宋体"/>
              </w:rPr>
              <w:t>（3）在Li4Ti5O12合成工艺方面，常用的固相合成法以工艺简单、流程短、生产效率高等优点得到了广泛的应用。Li4Ti5O12与 LiCoO2， LiMn2O4 或 LiNiO2 等4 V 正极材料能组成2. 5 V 电池。</w:t>
            </w:r>
          </w:p>
          <w:p>
            <w:pPr>
              <w:snapToGrid w:val="0"/>
              <w:rPr>
                <w:rFonts w:hint="eastAsia" w:ascii="宋体" w:hAnsi="宋体"/>
              </w:rPr>
            </w:pPr>
            <w:r>
              <w:rPr>
                <w:rFonts w:hint="eastAsia" w:ascii="宋体" w:hAnsi="宋体"/>
              </w:rPr>
              <w:t>3、低温型磷酸铁锂项目</w:t>
            </w:r>
          </w:p>
          <w:p>
            <w:pPr>
              <w:snapToGrid w:val="0"/>
              <w:rPr>
                <w:rFonts w:hint="eastAsia" w:ascii="宋体" w:hAnsi="宋体"/>
              </w:rPr>
            </w:pPr>
            <w:r>
              <w:rPr>
                <w:rFonts w:hint="eastAsia" w:ascii="宋体" w:hAnsi="宋体"/>
              </w:rPr>
              <w:t>作为常用正极材料，磷酸铁锂电池有以下缺点：（1）导电性差、锂离子扩散速度慢，高倍率充放电时实际比容量低。（2）振实密度低。低的振实密度决定了其在小型电池上使用没有优势，但这一缺点在动力电池方面不会突出，而磷酸铁锂主要是用来制作动力电池；（3）低温性能差。尽管人们通过各种方法（例如锂位、铁位、甚至磷酸位的掺杂改善离子和电子导电性能，通过改善一次或二次颗粒的粒径及形貌控制有效反应面积、通过加入额外的导电剂增加电子导电性等）改善磷酸铁锂的低温性能，但是磷酸铁锂材料的固有特点，决定其低温性能劣于锰酸锂等其他正极材料。一般情况下，对于单只电芯而言，其0℃时的容量保持率约60～70％，-10℃时为40～55％，-20℃时为20～40％，这样的低温性能显然不能满足动力电源的使用要求。因此，对磷酸铁锂材料进行改性，提高其材料的低温性能刻不容缓。</w:t>
            </w:r>
          </w:p>
          <w:p>
            <w:pPr>
              <w:snapToGrid w:val="0"/>
              <w:rPr>
                <w:rFonts w:hint="eastAsia" w:ascii="宋体" w:hAnsi="宋体"/>
              </w:rPr>
            </w:pPr>
            <w:r>
              <w:rPr>
                <w:rFonts w:hint="eastAsia" w:ascii="宋体" w:hAnsi="宋体"/>
              </w:rPr>
              <w:t>4、锂离子动力电池在船舶中的应用</w:t>
            </w:r>
          </w:p>
          <w:p>
            <w:pPr>
              <w:snapToGrid w:val="0"/>
              <w:rPr>
                <w:rFonts w:hint="eastAsia" w:ascii="宋体" w:hAnsi="宋体"/>
              </w:rPr>
            </w:pPr>
            <w:r>
              <w:rPr>
                <w:rFonts w:hint="eastAsia" w:ascii="宋体" w:hAnsi="宋体"/>
              </w:rPr>
              <w:t>海洋运输是国际贸易中最主要的运输方式，国际贸易总运量中的三分之二以上，我国绝大部分进出口货物，都是通过海洋运输方式运输的。目前船舶主要靠燃油作为动力，船舶内供电设备主要靠铅酸电池供电。石油等生物燃料和铅酸电池对环境的污染逐渐显现，欧盟机构通过立法修正案，2015年1月1日起将对行驶在欧盟国家海域的船舶执行更严格硫化物排放标准，以保护环境。锂离子动力电池作为一种绿色动力和储能电池，成为了小型船舶动力储能和大型船舶储能的首先。海特电子集团在2013年取得了船级社CCS认证，成为了国内第一家也是唯一一家可以将锂离子动力电池应用于船舶的企业。2014年2月海特电子集团与中船重工合作将使用锂离子动力电池作为船舶动力和储能系统（384V200Ah锂电池作为动力系统，25.6V1200Ah作为储能系统）的首条船舶在雁西湖下水，10月由于中船重工合作使用锂离子动力电池装备了6条船。随着人们环保意识的提高和各国对铅酸电池的禁止使用，重量轻、体积小、绿色环保的锂离子动力电池作为船舶的动力和储能系统的应用成为今后船舶的趋势。</w:t>
            </w:r>
          </w:p>
          <w:p>
            <w:pPr>
              <w:snapToGrid w:val="0"/>
              <w:rPr>
                <w:rFonts w:ascii="宋体" w:hAnsi="宋体" w:cs="黑体"/>
              </w:rPr>
            </w:pPr>
            <w:r>
              <w:rPr>
                <w:rFonts w:hint="eastAsia" w:ascii="宋体" w:hAnsi="宋体"/>
              </w:rPr>
              <w:t xml:space="preserve">      海特电子集团虽然已经有将锂离子动力电池应用于船舶的经验，但应用于船舶的锂离子动力电池电池组的优化，电池管理系统以及电池模块在实际应用中的性能还需大量人力物力进行验证。</w:t>
            </w:r>
          </w:p>
        </w:tc>
      </w:tr>
      <w:tr>
        <w:tblPrEx>
          <w:tblLayout w:type="fixed"/>
          <w:tblCellMar>
            <w:top w:w="0" w:type="dxa"/>
            <w:left w:w="108" w:type="dxa"/>
            <w:bottom w:w="0" w:type="dxa"/>
            <w:right w:w="108" w:type="dxa"/>
          </w:tblCellMar>
        </w:tblPrEx>
        <w:trPr>
          <w:trHeight w:val="984"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预期目标</w:t>
            </w:r>
          </w:p>
        </w:tc>
        <w:tc>
          <w:tcPr>
            <w:tcW w:w="7336"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1、二元正极材料项目。本项目完成后，所制备的LiNi0.5Mn1.5O4正极材料物化性能及电化学指标可达到如表1所示的指标：</w:t>
            </w:r>
          </w:p>
          <w:p>
            <w:pPr>
              <w:snapToGrid w:val="0"/>
              <w:rPr>
                <w:rFonts w:hint="eastAsia" w:ascii="宋体" w:hAnsi="宋体"/>
              </w:rPr>
            </w:pPr>
            <w:r>
              <w:rPr>
                <w:rFonts w:hint="eastAsia" w:ascii="宋体" w:hAnsi="宋体"/>
              </w:rPr>
              <w:t>表1. LiNi0.5Mn1.5O4正极材料质量目标</w:t>
            </w:r>
          </w:p>
          <w:tbl>
            <w:tblPr>
              <w:tblStyle w:val="9"/>
              <w:tblW w:w="7505" w:type="dxa"/>
              <w:tblInd w:w="113" w:type="dxa"/>
              <w:tblLayout w:type="fixed"/>
              <w:tblCellMar>
                <w:top w:w="0" w:type="dxa"/>
                <w:left w:w="108" w:type="dxa"/>
                <w:bottom w:w="0" w:type="dxa"/>
                <w:right w:w="108" w:type="dxa"/>
              </w:tblCellMar>
            </w:tblPr>
            <w:tblGrid>
              <w:gridCol w:w="1979"/>
              <w:gridCol w:w="2976"/>
              <w:gridCol w:w="2550"/>
            </w:tblGrid>
            <w:tr>
              <w:tblPrEx>
                <w:tblLayout w:type="fixed"/>
                <w:tblCellMar>
                  <w:top w:w="0" w:type="dxa"/>
                  <w:left w:w="108" w:type="dxa"/>
                  <w:bottom w:w="0" w:type="dxa"/>
                  <w:right w:w="108" w:type="dxa"/>
                </w:tblCellMar>
              </w:tblPrEx>
              <w:trPr>
                <w:trHeight w:val="465" w:hRule="atLeast"/>
              </w:trPr>
              <w:tc>
                <w:tcPr>
                  <w:tcW w:w="197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黑体"/>
                    </w:rPr>
                  </w:pPr>
                  <w:r>
                    <w:rPr>
                      <w:rFonts w:hint="eastAsia" w:ascii="宋体" w:hAnsi="宋体"/>
                    </w:rPr>
                    <w:t>分类</w:t>
                  </w:r>
                </w:p>
              </w:tc>
              <w:tc>
                <w:tcPr>
                  <w:tcW w:w="2976"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检验项目</w:t>
                  </w:r>
                </w:p>
              </w:tc>
              <w:tc>
                <w:tcPr>
                  <w:tcW w:w="2550"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质量目标</w:t>
                  </w:r>
                </w:p>
              </w:tc>
            </w:tr>
            <w:tr>
              <w:tblPrEx>
                <w:tblLayout w:type="fixed"/>
                <w:tblCellMar>
                  <w:top w:w="0" w:type="dxa"/>
                  <w:left w:w="108" w:type="dxa"/>
                  <w:bottom w:w="0" w:type="dxa"/>
                  <w:right w:w="108" w:type="dxa"/>
                </w:tblCellMar>
              </w:tblPrEx>
              <w:trPr>
                <w:trHeight w:val="465" w:hRule="atLeast"/>
              </w:trPr>
              <w:tc>
                <w:tcPr>
                  <w:tcW w:w="1979" w:type="dxa"/>
                  <w:vMerge w:val="restart"/>
                  <w:tcBorders>
                    <w:top w:val="nil"/>
                    <w:left w:val="single" w:color="auto" w:sz="4" w:space="0"/>
                    <w:bottom w:val="single" w:color="auto" w:sz="4" w:space="0"/>
                    <w:right w:val="single" w:color="auto" w:sz="4" w:space="0"/>
                  </w:tcBorders>
                  <w:vAlign w:val="center"/>
                </w:tcPr>
                <w:p>
                  <w:pPr>
                    <w:snapToGrid w:val="0"/>
                    <w:rPr>
                      <w:rFonts w:ascii="宋体" w:hAnsi="宋体" w:cs="黑体"/>
                    </w:rPr>
                  </w:pPr>
                  <w:r>
                    <w:rPr>
                      <w:rFonts w:hint="eastAsia" w:ascii="宋体" w:hAnsi="宋体"/>
                    </w:rPr>
                    <w:t>化学指标</w:t>
                  </w:r>
                </w:p>
              </w:tc>
              <w:tc>
                <w:tcPr>
                  <w:tcW w:w="2976"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Ni+Mn/ %</w:t>
                  </w:r>
                </w:p>
              </w:tc>
              <w:tc>
                <w:tcPr>
                  <w:tcW w:w="2550"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61.2</w:t>
                  </w:r>
                  <w:r>
                    <w:rPr>
                      <w:rFonts w:ascii="宋体" w:hAnsi="宋体"/>
                      <w:color w:val="000000"/>
                    </w:rPr>
                    <w:drawing>
                      <wp:inline distT="0" distB="0" distL="0" distR="0">
                        <wp:extent cx="142875" cy="152400"/>
                        <wp:effectExtent l="19050" t="0" r="9525" b="0"/>
                        <wp:docPr id="1" name="图片 1" descr="C:\DOCUME~1\ADMINI~1\LOCALS~1\Temp\ksohtml\wps7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74.tmp.png"/>
                                <pic:cNvPicPr>
                                  <a:picLocks noChangeAspect="1" noChangeArrowheads="1"/>
                                </pic:cNvPicPr>
                              </pic:nvPicPr>
                              <pic:blipFill>
                                <a:blip r:embed="rId5"/>
                                <a:srcRect/>
                                <a:stretch>
                                  <a:fillRect/>
                                </a:stretch>
                              </pic:blipFill>
                              <pic:spPr>
                                <a:xfrm>
                                  <a:off x="0" y="0"/>
                                  <a:ext cx="142875" cy="152400"/>
                                </a:xfrm>
                                <a:prstGeom prst="rect">
                                  <a:avLst/>
                                </a:prstGeom>
                                <a:noFill/>
                                <a:ln w="9525">
                                  <a:noFill/>
                                  <a:miter lim="800000"/>
                                  <a:headEnd/>
                                  <a:tailEnd/>
                                </a:ln>
                              </pic:spPr>
                            </pic:pic>
                          </a:graphicData>
                        </a:graphic>
                      </wp:inline>
                    </w:drawing>
                  </w:r>
                  <w:r>
                    <w:t>1.5</w:t>
                  </w:r>
                </w:p>
              </w:tc>
            </w:tr>
            <w:tr>
              <w:tblPrEx>
                <w:tblLayout w:type="fixed"/>
                <w:tblCellMar>
                  <w:top w:w="0" w:type="dxa"/>
                  <w:left w:w="108" w:type="dxa"/>
                  <w:bottom w:w="0" w:type="dxa"/>
                  <w:right w:w="108" w:type="dxa"/>
                </w:tblCellMar>
              </w:tblPrEx>
              <w:trPr>
                <w:trHeight w:val="465" w:hRule="atLeast"/>
              </w:trPr>
              <w:tc>
                <w:tcPr>
                  <w:tcW w:w="1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黑体"/>
                    </w:rPr>
                  </w:pPr>
                </w:p>
              </w:tc>
              <w:tc>
                <w:tcPr>
                  <w:tcW w:w="2976"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Li /%</w:t>
                  </w:r>
                </w:p>
              </w:tc>
              <w:tc>
                <w:tcPr>
                  <w:tcW w:w="2550"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3.8</w:t>
                  </w:r>
                  <w:r>
                    <w:rPr>
                      <w:rFonts w:ascii="宋体" w:hAnsi="宋体"/>
                      <w:color w:val="000000"/>
                    </w:rPr>
                    <w:drawing>
                      <wp:inline distT="0" distB="0" distL="0" distR="0">
                        <wp:extent cx="142875" cy="152400"/>
                        <wp:effectExtent l="19050" t="0" r="9525" b="0"/>
                        <wp:docPr id="2" name="图片 2" descr="C:\DOCUME~1\ADMINI~1\LOCALS~1\Temp\ksohtml\wps7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75.tmp.png"/>
                                <pic:cNvPicPr>
                                  <a:picLocks noChangeAspect="1" noChangeArrowheads="1"/>
                                </pic:cNvPicPr>
                              </pic:nvPicPr>
                              <pic:blipFill>
                                <a:blip r:embed="rId5"/>
                                <a:srcRect/>
                                <a:stretch>
                                  <a:fillRect/>
                                </a:stretch>
                              </pic:blipFill>
                              <pic:spPr>
                                <a:xfrm>
                                  <a:off x="0" y="0"/>
                                  <a:ext cx="142875" cy="152400"/>
                                </a:xfrm>
                                <a:prstGeom prst="rect">
                                  <a:avLst/>
                                </a:prstGeom>
                                <a:noFill/>
                                <a:ln w="9525">
                                  <a:noFill/>
                                  <a:miter lim="800000"/>
                                  <a:headEnd/>
                                  <a:tailEnd/>
                                </a:ln>
                              </pic:spPr>
                            </pic:pic>
                          </a:graphicData>
                        </a:graphic>
                      </wp:inline>
                    </w:drawing>
                  </w:r>
                  <w:r>
                    <w:t>1.0</w:t>
                  </w:r>
                </w:p>
              </w:tc>
            </w:tr>
            <w:tr>
              <w:tblPrEx>
                <w:tblLayout w:type="fixed"/>
                <w:tblCellMar>
                  <w:top w:w="0" w:type="dxa"/>
                  <w:left w:w="108" w:type="dxa"/>
                  <w:bottom w:w="0" w:type="dxa"/>
                  <w:right w:w="108" w:type="dxa"/>
                </w:tblCellMar>
              </w:tblPrEx>
              <w:trPr>
                <w:trHeight w:val="465" w:hRule="atLeast"/>
              </w:trPr>
              <w:tc>
                <w:tcPr>
                  <w:tcW w:w="1979" w:type="dxa"/>
                  <w:vMerge w:val="restart"/>
                  <w:tcBorders>
                    <w:top w:val="nil"/>
                    <w:left w:val="single" w:color="auto" w:sz="4" w:space="0"/>
                    <w:bottom w:val="single" w:color="auto" w:sz="4" w:space="0"/>
                    <w:right w:val="single" w:color="auto" w:sz="4" w:space="0"/>
                  </w:tcBorders>
                  <w:vAlign w:val="center"/>
                </w:tcPr>
                <w:p>
                  <w:pPr>
                    <w:snapToGrid w:val="0"/>
                    <w:rPr>
                      <w:rFonts w:ascii="宋体" w:hAnsi="宋体" w:cs="黑体"/>
                    </w:rPr>
                  </w:pPr>
                  <w:r>
                    <w:rPr>
                      <w:rFonts w:hint="eastAsia" w:ascii="宋体" w:hAnsi="宋体"/>
                    </w:rPr>
                    <w:t>物理指标</w:t>
                  </w:r>
                </w:p>
              </w:tc>
              <w:tc>
                <w:tcPr>
                  <w:tcW w:w="2976"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振实密度/（g/cm3）</w:t>
                  </w:r>
                </w:p>
              </w:tc>
              <w:tc>
                <w:tcPr>
                  <w:tcW w:w="2550"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≥1.6</w:t>
                  </w:r>
                </w:p>
              </w:tc>
            </w:tr>
            <w:tr>
              <w:tblPrEx>
                <w:tblLayout w:type="fixed"/>
                <w:tblCellMar>
                  <w:top w:w="0" w:type="dxa"/>
                  <w:left w:w="108" w:type="dxa"/>
                  <w:bottom w:w="0" w:type="dxa"/>
                  <w:right w:w="108" w:type="dxa"/>
                </w:tblCellMar>
              </w:tblPrEx>
              <w:trPr>
                <w:trHeight w:val="465" w:hRule="atLeast"/>
              </w:trPr>
              <w:tc>
                <w:tcPr>
                  <w:tcW w:w="1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黑体"/>
                    </w:rPr>
                  </w:pPr>
                </w:p>
              </w:tc>
              <w:tc>
                <w:tcPr>
                  <w:tcW w:w="2976"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比表面积/（m2/g）</w:t>
                  </w:r>
                </w:p>
              </w:tc>
              <w:tc>
                <w:tcPr>
                  <w:tcW w:w="2550"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≦2.0</w:t>
                  </w:r>
                </w:p>
              </w:tc>
            </w:tr>
            <w:tr>
              <w:tblPrEx>
                <w:tblLayout w:type="fixed"/>
                <w:tblCellMar>
                  <w:top w:w="0" w:type="dxa"/>
                  <w:left w:w="108" w:type="dxa"/>
                  <w:bottom w:w="0" w:type="dxa"/>
                  <w:right w:w="108" w:type="dxa"/>
                </w:tblCellMar>
              </w:tblPrEx>
              <w:trPr>
                <w:trHeight w:val="465" w:hRule="atLeast"/>
              </w:trPr>
              <w:tc>
                <w:tcPr>
                  <w:tcW w:w="1979" w:type="dxa"/>
                  <w:vMerge w:val="restart"/>
                  <w:tcBorders>
                    <w:top w:val="nil"/>
                    <w:left w:val="single" w:color="auto" w:sz="4" w:space="0"/>
                    <w:bottom w:val="single" w:color="auto" w:sz="4" w:space="0"/>
                    <w:right w:val="single" w:color="auto" w:sz="4" w:space="0"/>
                  </w:tcBorders>
                  <w:vAlign w:val="center"/>
                </w:tcPr>
                <w:p>
                  <w:pPr>
                    <w:snapToGrid w:val="0"/>
                    <w:rPr>
                      <w:rFonts w:ascii="宋体" w:hAnsi="宋体" w:cs="黑体"/>
                    </w:rPr>
                  </w:pPr>
                  <w:r>
                    <w:rPr>
                      <w:rFonts w:hint="eastAsia" w:ascii="宋体" w:hAnsi="宋体"/>
                    </w:rPr>
                    <w:t>电化学指标</w:t>
                  </w:r>
                </w:p>
              </w:tc>
              <w:tc>
                <w:tcPr>
                  <w:tcW w:w="2976"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首次放电容量，mAh/g</w:t>
                  </w:r>
                </w:p>
              </w:tc>
              <w:tc>
                <w:tcPr>
                  <w:tcW w:w="2550"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≥130.0</w:t>
                  </w:r>
                </w:p>
              </w:tc>
            </w:tr>
            <w:tr>
              <w:tblPrEx>
                <w:tblLayout w:type="fixed"/>
                <w:tblCellMar>
                  <w:top w:w="0" w:type="dxa"/>
                  <w:left w:w="108" w:type="dxa"/>
                  <w:bottom w:w="0" w:type="dxa"/>
                  <w:right w:w="108" w:type="dxa"/>
                </w:tblCellMar>
              </w:tblPrEx>
              <w:trPr>
                <w:trHeight w:val="465" w:hRule="atLeast"/>
              </w:trPr>
              <w:tc>
                <w:tcPr>
                  <w:tcW w:w="19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黑体"/>
                    </w:rPr>
                  </w:pPr>
                </w:p>
              </w:tc>
              <w:tc>
                <w:tcPr>
                  <w:tcW w:w="2976"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首次放电效率，%</w:t>
                  </w:r>
                </w:p>
              </w:tc>
              <w:tc>
                <w:tcPr>
                  <w:tcW w:w="2550" w:type="dxa"/>
                  <w:tcBorders>
                    <w:top w:val="single" w:color="auto" w:sz="4" w:space="0"/>
                    <w:left w:val="nil"/>
                    <w:bottom w:val="single" w:color="auto" w:sz="4" w:space="0"/>
                    <w:right w:val="single" w:color="auto" w:sz="4" w:space="0"/>
                  </w:tcBorders>
                  <w:vAlign w:val="center"/>
                </w:tcPr>
                <w:p>
                  <w:pPr>
                    <w:snapToGrid w:val="0"/>
                    <w:rPr>
                      <w:rFonts w:ascii="宋体" w:hAnsi="宋体" w:cs="黑体"/>
                    </w:rPr>
                  </w:pPr>
                  <w:r>
                    <w:rPr>
                      <w:rFonts w:hint="eastAsia" w:ascii="宋体" w:hAnsi="宋体"/>
                    </w:rPr>
                    <w:t>≥80</w:t>
                  </w:r>
                </w:p>
              </w:tc>
            </w:tr>
          </w:tbl>
          <w:p>
            <w:pPr>
              <w:snapToGrid w:val="0"/>
              <w:rPr>
                <w:rFonts w:hint="eastAsia" w:ascii="宋体" w:hAnsi="宋体" w:cs="黑体"/>
              </w:rPr>
            </w:pPr>
            <w:r>
              <w:rPr>
                <w:rFonts w:hint="eastAsia" w:ascii="宋体" w:hAnsi="宋体"/>
              </w:rPr>
              <w:t>另外本项目完成后计划申请发明专利2篇，实用新型专利3篇。</w:t>
            </w:r>
          </w:p>
          <w:p>
            <w:pPr>
              <w:snapToGrid w:val="0"/>
              <w:rPr>
                <w:rFonts w:hint="eastAsia" w:ascii="宋体" w:hAnsi="宋体"/>
              </w:rPr>
            </w:pPr>
            <w:r>
              <w:rPr>
                <w:rFonts w:hint="eastAsia" w:ascii="宋体" w:hAnsi="宋体"/>
              </w:rPr>
              <w:t>2、钛酸锂项目。国家工信部2010年5月26日公布2010年汽车产业技术进步和技术改造投资方向，其中规定了单体电池循寿命2000 次，系统循环寿命1200次的要求。目前，只有磷酸铁锂锂离子蓄电池能达到单体电池循环寿命次数2000 次要求；国内的其它材料电池，如锰酸锂锂离子蓄电池的单体电池循环寿命只有1000 次，而日本和美国的一些公司的锰酸锂锂离子蓄电池因采用钛酸锂为负极循环寿命都得到了较大提高。如东芝公司锂离子蓄电池单体电池循环寿命可超过5000次，反复充放电3000次后，容量只下降10%。</w:t>
            </w:r>
          </w:p>
          <w:p>
            <w:pPr>
              <w:snapToGrid w:val="0"/>
              <w:rPr>
                <w:rFonts w:hint="eastAsia" w:ascii="宋体" w:hAnsi="宋体"/>
              </w:rPr>
            </w:pPr>
            <w:r>
              <w:rPr>
                <w:rFonts w:hint="eastAsia" w:ascii="宋体" w:hAnsi="宋体"/>
              </w:rPr>
              <w:t>作为锂离子电池负极材料，钛酸锂相对于传统材料而言，具有最重要的特点是安全性高，因为虽然锂离子电池早已被手机及个人电脑所采用，而汽车却迟迟没有采用的原因之一就是因为锂离子电池存在着安全性问题。而钛酸锂材料耐过冲和过放能力高，并且安全性能好，循环寿命长，能较好的满足HEV及EV等汽车用锂离子电池的要求。以日本和美国的钛酸锂电池为例，传统负极材料制作的锂离子电池的充放电周期寿命最长只有1000次左右，充电超过这一数值后电池就需要更换，而钛酸锂电池完全可以使用5000-6000次。而且在反复进行上千次的充放电之后容量保持率仍可达到90%以上。</w:t>
            </w:r>
          </w:p>
          <w:p>
            <w:pPr>
              <w:snapToGrid w:val="0"/>
              <w:rPr>
                <w:rFonts w:hint="eastAsia" w:ascii="宋体" w:hAnsi="宋体"/>
              </w:rPr>
            </w:pPr>
            <w:r>
              <w:rPr>
                <w:rFonts w:hint="eastAsia" w:ascii="宋体" w:hAnsi="宋体"/>
              </w:rPr>
              <w:t>当今锂离子材料的发展多元化，更注重安全性，而此材料的安全性能高，循环性能好，制作工艺简单，符合现代环境对材料的要求，是极具潜力的负极材料。</w:t>
            </w:r>
          </w:p>
          <w:p>
            <w:pPr>
              <w:snapToGrid w:val="0"/>
              <w:rPr>
                <w:rFonts w:hint="eastAsia" w:ascii="宋体" w:hAnsi="宋体"/>
              </w:rPr>
            </w:pPr>
            <w:r>
              <w:rPr>
                <w:rFonts w:hint="eastAsia" w:ascii="宋体" w:hAnsi="宋体"/>
              </w:rPr>
              <w:t>3、低温型磷酸铁锂项目。目前主要磷酸铁锂的生产企业有Vale.nee Technology 、A123、Phostech Lithium。国内的磷酸铁锂正极材料和电池的生产企业多与上述三家企业有关。A123公司粉末粒度纳米级，但是振实密度和压实密度都较低，同时涂布困难；Phostech公司粉末形貌较差，粒度也小，涂布时需加入大量粘结剂和导电剂。国内也有许多从事磷酸铁锂研发或试产的公司，但产品质量都有待提高。</w:t>
            </w:r>
          </w:p>
          <w:p>
            <w:pPr>
              <w:snapToGrid w:val="0"/>
              <w:rPr>
                <w:rFonts w:ascii="宋体" w:hAnsi="宋体" w:cs="黑体"/>
              </w:rPr>
            </w:pPr>
            <w:r>
              <w:rPr>
                <w:rFonts w:hint="eastAsia" w:ascii="宋体" w:hAnsi="宋体"/>
              </w:rPr>
              <w:t xml:space="preserve">    通过对各种影响因素的对比试验，已研究得出一套最佳工艺，依照此工艺0.2C放电比容量可达150mAh/g， 1C放电比容量为140 mAh/g，-20℃的低温条件下0.5C放电百分比为73%，并且本工艺可以进行扩大化生产，即使中试阶段电化学数据仍然可以达到：0.2C放电比容量151 mAh/g，1C放电比容量141 mAh/g，-20℃的低温条件下0.5C放电百分比为70%的水平，远高于行业内平均水平。</w:t>
            </w:r>
          </w:p>
        </w:tc>
      </w:tr>
      <w:tr>
        <w:tblPrEx>
          <w:tblLayout w:type="fixed"/>
          <w:tblCellMar>
            <w:top w:w="0" w:type="dxa"/>
            <w:left w:w="108" w:type="dxa"/>
            <w:bottom w:w="0" w:type="dxa"/>
            <w:right w:w="108" w:type="dxa"/>
          </w:tblCellMar>
        </w:tblPrEx>
        <w:trPr>
          <w:trHeight w:val="70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合作方式</w:t>
            </w:r>
          </w:p>
        </w:tc>
        <w:tc>
          <w:tcPr>
            <w:tcW w:w="7336"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产学研合作，解决技术难题</w:t>
            </w:r>
          </w:p>
        </w:tc>
      </w:tr>
      <w:tr>
        <w:tblPrEx>
          <w:tblLayout w:type="fixed"/>
          <w:tblCellMar>
            <w:top w:w="0" w:type="dxa"/>
            <w:left w:w="108" w:type="dxa"/>
            <w:bottom w:w="0" w:type="dxa"/>
            <w:right w:w="108" w:type="dxa"/>
          </w:tblCellMar>
        </w:tblPrEx>
        <w:trPr>
          <w:trHeight w:val="61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其他</w:t>
            </w:r>
          </w:p>
        </w:tc>
        <w:tc>
          <w:tcPr>
            <w:tcW w:w="7336"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p>
        </w:tc>
      </w:tr>
    </w:tbl>
    <w:p>
      <w:pPr>
        <w:widowControl/>
        <w:rPr>
          <w:rFonts w:ascii="Calibri" w:hAnsi="Calibri" w:cs="黑体"/>
          <w:b/>
          <w:bCs/>
          <w:sz w:val="28"/>
          <w:szCs w:val="28"/>
        </w:rPr>
      </w:pPr>
    </w:p>
    <w:p>
      <w:pPr>
        <w:widowControl/>
        <w:ind w:firstLine="1105" w:firstLineChars="393"/>
        <w:jc w:val="center"/>
        <w:rPr>
          <w:rFonts w:hint="eastAsia"/>
          <w:b/>
          <w:bCs/>
          <w:color w:val="000000"/>
          <w:sz w:val="44"/>
          <w:szCs w:val="44"/>
        </w:rPr>
      </w:pPr>
      <w:r>
        <w:rPr>
          <w:rFonts w:hint="eastAsia"/>
          <w:b/>
          <w:bCs/>
          <w:sz w:val="28"/>
          <w:szCs w:val="28"/>
        </w:rPr>
        <w:t>企业技术需求征集项目序号：Q-NY-5</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动力锂电池电解液新型锂盐的开发与量产</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新能源</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山东鸿正电池材料科技有限公司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高新区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叶泉</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15263289189</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Sdhzkj2009@163.com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叶泉</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15263289189</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298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s="仿宋_GB2312"/>
              </w:rPr>
              <w:t>山东鸿正电解液项目由</w:t>
            </w:r>
            <w:r>
              <w:fldChar w:fldCharType="begin"/>
            </w:r>
            <w:r>
              <w:instrText xml:space="preserve"> HYPERLINK "http://www.01hr.com/company/c-289143746959.html" </w:instrText>
            </w:r>
            <w:r>
              <w:fldChar w:fldCharType="separate"/>
            </w:r>
            <w:r>
              <w:rPr>
                <w:rStyle w:val="8"/>
              </w:rPr>
              <w:t>山东鸿正电池材料科技有限公司</w:t>
            </w:r>
            <w:r>
              <w:rPr>
                <w:rStyle w:val="8"/>
              </w:rPr>
              <w:fldChar w:fldCharType="end"/>
            </w:r>
            <w:r>
              <w:t>与汕头市金光高科有限公司共同投资建设。公司是以锂离子电池电解液研发制造为主，集新能源锂离子电池基本材料研发、生产与销售为一体的高新技术企业。电解液是影响锂电池性能的重要材料之一，属于国家产业政策重点鼓励发展类项目。公司建设现代化标准厂房及综合研发楼，依托专业科研院所先进生产技术，所产电解液具有良好阻燃性能、高溶解锂盐能力以及低粘度等优良特点，广泛应用于各类锂离子动力电池。</w:t>
            </w:r>
          </w:p>
        </w:tc>
      </w:tr>
      <w:tr>
        <w:tblPrEx>
          <w:tblLayout w:type="fixed"/>
        </w:tblPrEx>
        <w:trPr>
          <w:trHeight w:val="1968"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ind w:firstLine="420" w:firstLineChars="200"/>
              <w:rPr>
                <w:rFonts w:ascii="宋体" w:hAnsi="宋体" w:cs="黑体"/>
                <w:color w:val="000000"/>
              </w:rPr>
            </w:pPr>
            <w:r>
              <w:rPr>
                <w:rFonts w:hint="eastAsia" w:ascii="宋体" w:hAnsi="宋体" w:cs="仿宋_GB2312"/>
              </w:rPr>
              <w:t>现有的技术是液体电解质的生产，目前液体电解质存在着安全性差，易泄露等缺点，随着科学技术的进步，电子仪器、设备迅速的向便捷式、微型化发展。这就对电池、电容器等化学电源的要求越来越高。高容量、无泄漏、超薄型、长寿命的化学电源就成为人们追求的目标。</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鸿正科技已建成1200吨/年的锂离子电池电解液生产线，具有成熟的生产管理经验和稳定的客户。山东省有32家锂电池生产厂，六家在枣庄高新区生产动力锂电池，功能型动力锂电池电解液的开发完全符合国家产业政策和发展规划，动力锂电池电解液品种型号繁多，电解液质六氟磷酸锂在诸多方面均满足不了电动汽车的苛刻使用条件，新型电解液锂盐的适配研究开发，对提高动力电池电解液具有巨大推动作用，对枣庄高新技术产业开发区的动力锂电产业具有巨大的行业进步推动作用。</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spacing w:line="400" w:lineRule="exact"/>
              <w:rPr>
                <w:rFonts w:ascii="宋体" w:hAnsi="宋体" w:cs="黑体"/>
                <w:color w:val="000000"/>
              </w:rPr>
            </w:pPr>
            <w:r>
              <w:rPr>
                <w:rFonts w:hint="eastAsia" w:ascii="宋体" w:hAnsi="宋体"/>
                <w:color w:val="000000"/>
              </w:rPr>
              <w:t>一旦开发量产成功可达每年数亿元的市场效应。</w:t>
            </w:r>
          </w:p>
        </w:tc>
      </w:tr>
      <w:tr>
        <w:tblPrEx>
          <w:tblLayout w:type="fixed"/>
          <w:tblCellMar>
            <w:top w:w="0" w:type="dxa"/>
            <w:left w:w="108" w:type="dxa"/>
            <w:bottom w:w="0" w:type="dxa"/>
            <w:right w:w="108" w:type="dxa"/>
          </w:tblCellMar>
        </w:tblPrEx>
        <w:trPr>
          <w:trHeight w:val="47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widowControl/>
        <w:jc w:val="left"/>
        <w:sectPr>
          <w:pgSz w:w="11906" w:h="16838"/>
          <w:pgMar w:top="1440" w:right="1800" w:bottom="1440" w:left="1800" w:header="720" w:footer="720" w:gutter="0"/>
          <w:cols w:space="720" w:num="1"/>
          <w:docGrid w:type="lines" w:linePitch="312" w:charSpace="0"/>
        </w:sectPr>
      </w:pPr>
    </w:p>
    <w:p>
      <w:pPr>
        <w:rPr>
          <w:rFonts w:ascii="Calibri" w:hAnsi="Calibri" w:cs="黑体"/>
        </w:rPr>
      </w:pPr>
      <w:r>
        <w:t xml:space="preserve"> </w:t>
      </w:r>
    </w:p>
    <w:p>
      <w:pPr>
        <w:widowControl/>
        <w:jc w:val="left"/>
        <w:rPr>
          <w:b/>
          <w:bCs/>
          <w:sz w:val="28"/>
          <w:szCs w:val="28"/>
        </w:rPr>
        <w:sectPr>
          <w:pgSz w:w="11906" w:h="16838"/>
          <w:pgMar w:top="1440" w:right="1800" w:bottom="1440" w:left="1800" w:header="720" w:footer="720" w:gutter="0"/>
          <w:cols w:space="720" w:num="1"/>
          <w:docGrid w:type="lines" w:linePitch="312" w:charSpace="0"/>
        </w:sectPr>
      </w:pPr>
      <w:r>
        <w:drawing>
          <wp:anchor distT="0" distB="0" distL="114300" distR="114300" simplePos="0" relativeHeight="251658240" behindDoc="0" locked="0" layoutInCell="1" allowOverlap="0">
            <wp:simplePos x="0" y="0"/>
            <wp:positionH relativeFrom="column">
              <wp:posOffset>2457450</wp:posOffset>
            </wp:positionH>
            <wp:positionV relativeFrom="line">
              <wp:posOffset>1221105</wp:posOffset>
            </wp:positionV>
            <wp:extent cx="876300" cy="4562475"/>
            <wp:effectExtent l="0" t="0" r="0" b="0"/>
            <wp:wrapSquare wrapText="bothSides"/>
            <wp:docPr id="3" name="图片 3" descr="C:\DOCUME~1\ADMINI~1\LOCALS~1\Temp\ksohtml\wps7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76.tmp.png"/>
                    <pic:cNvPicPr>
                      <a:picLocks noChangeAspect="1" noChangeArrowheads="1"/>
                    </pic:cNvPicPr>
                  </pic:nvPicPr>
                  <pic:blipFill>
                    <a:blip r:embed="rId6"/>
                    <a:srcRect/>
                    <a:stretch>
                      <a:fillRect/>
                    </a:stretch>
                  </pic:blipFill>
                  <pic:spPr>
                    <a:xfrm>
                      <a:off x="0" y="0"/>
                      <a:ext cx="876300" cy="4562475"/>
                    </a:xfrm>
                    <a:prstGeom prst="rect">
                      <a:avLst/>
                    </a:prstGeom>
                    <a:noFill/>
                    <a:ln w="9525">
                      <a:noFill/>
                      <a:miter lim="800000"/>
                      <a:headEnd/>
                      <a:tailEnd/>
                    </a:ln>
                  </pic:spPr>
                </pic:pic>
              </a:graphicData>
            </a:graphic>
          </wp:anchor>
        </w:drawing>
      </w:r>
    </w:p>
    <w:p>
      <w:pPr>
        <w:widowControl/>
        <w:jc w:val="center"/>
        <w:rPr>
          <w:b/>
          <w:bCs/>
          <w:sz w:val="28"/>
          <w:szCs w:val="28"/>
        </w:rPr>
      </w:pPr>
      <w:r>
        <w:rPr>
          <w:rFonts w:hint="eastAsia"/>
          <w:b/>
          <w:bCs/>
          <w:sz w:val="28"/>
          <w:szCs w:val="28"/>
        </w:rPr>
        <w:t>企业技术需求征集项目序号：Q-CL-1</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新材料新型产品研发技术</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新材料</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山东中岩建材科技有限公司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枣庄市</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杨振华</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13863277357</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马加亮</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18866327555</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liang680311@163.com</w:t>
            </w:r>
          </w:p>
        </w:tc>
      </w:tr>
      <w:tr>
        <w:tblPrEx>
          <w:tblLayout w:type="fixed"/>
          <w:tblCellMar>
            <w:top w:w="0" w:type="dxa"/>
            <w:left w:w="108" w:type="dxa"/>
            <w:bottom w:w="0" w:type="dxa"/>
            <w:right w:w="108" w:type="dxa"/>
          </w:tblCellMar>
        </w:tblPrEx>
        <w:trPr>
          <w:trHeight w:val="355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rPr>
            </w:pPr>
            <w:r>
              <w:rPr>
                <w:rFonts w:hint="eastAsia" w:ascii="宋体" w:hAnsi="宋体"/>
              </w:rPr>
              <w:t xml:space="preserve">公司成立于2012年，隶属于中国建筑材料科学研究总院，是一家集科研、生产销售一体的新型建材企业，注册资本3300万元，公司现有员工45人，其中研究生2人，本科生9人，大专以上学历23人。公司位于枣庄市经济长江路39号，占地56亩，建有1500平米办公楼一座，900平米的综合楼一座，拥有标准钢结构厂房9350平米，聚羧酸减水剂自动化生产线8条，水泥助磨剂自动化生产线一条，特种功能材料生产线两条。年产聚羧酸减水剂5万吨，水泥助磨剂3万吨，特种功能材料2万吨。 </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rPr>
            </w:pPr>
            <w:r>
              <w:rPr>
                <w:rFonts w:hint="eastAsia" w:ascii="宋体" w:hAnsi="宋体"/>
              </w:rPr>
              <w:t>山东中岩建材科技有限公司现有各种研发设备，可以满足新型产品的研发、小试、检测等。</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rPr>
            </w:pPr>
            <w:r>
              <w:rPr>
                <w:rFonts w:hint="eastAsia" w:ascii="宋体" w:hAnsi="宋体"/>
              </w:rPr>
              <w:t>羧酸减水剂、助磨剂新型产品合成技术。</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rPr>
            </w:pPr>
            <w:r>
              <w:rPr>
                <w:rFonts w:hint="eastAsia" w:ascii="宋体" w:hAnsi="宋体"/>
              </w:rPr>
              <w:t>国内领先水平。</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产学研合作或专利独占许可。</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jc w:val="center"/>
        <w:rPr>
          <w:rFonts w:hint="eastAsia"/>
          <w:b/>
          <w:bCs/>
          <w:sz w:val="28"/>
          <w:szCs w:val="28"/>
        </w:rPr>
      </w:pPr>
    </w:p>
    <w:p>
      <w:pPr>
        <w:jc w:val="center"/>
        <w:rPr>
          <w:rFonts w:ascii="Calibri" w:hAnsi="Calibri"/>
          <w:b/>
          <w:bCs/>
          <w:sz w:val="28"/>
          <w:szCs w:val="28"/>
        </w:rPr>
      </w:pPr>
    </w:p>
    <w:p>
      <w:pPr>
        <w:jc w:val="center"/>
        <w:rPr>
          <w:rFonts w:cs="黑体"/>
          <w:b/>
          <w:bCs/>
          <w:sz w:val="28"/>
          <w:szCs w:val="28"/>
        </w:rPr>
      </w:pPr>
      <w:r>
        <w:rPr>
          <w:rFonts w:hint="eastAsia"/>
          <w:b/>
          <w:bCs/>
          <w:sz w:val="28"/>
          <w:szCs w:val="28"/>
        </w:rPr>
        <w:t>企业技术需求征集项目序号：Q-CL-2</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高档石英石生产加工技术</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建材</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山东亿佳石英开发有限公司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枣庄市市中区</w:t>
            </w:r>
          </w:p>
        </w:tc>
      </w:tr>
      <w:tr>
        <w:tblPrEx>
          <w:tblLayout w:type="fixed"/>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刘培亮</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13370997279</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李忠学</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18963200006</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355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山东亿佳开发有限公司是政府招商引资的一家从事新型建筑及装饰材料研发、生产、销售、服务为一体的专业企业，企业共分为二期建成，第一期投资5000万元正式投产，公司占地面积16000平方米，享有得天独厚的地理优势，重金引进六条国际最先进的全自动石英石生产线，年产量高达130万平方米优质板材，本公司已通过ISO9001认证，证书号：USA11Q20568ROM，多次被省工商局评为守合同重信用企业。</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现有情况所有指标都合国家标准，硬度在7.2级，光度在80。</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（1）石英石生产的环保技术。</w:t>
            </w:r>
          </w:p>
          <w:p>
            <w:pPr>
              <w:spacing w:line="312" w:lineRule="auto"/>
              <w:rPr>
                <w:rFonts w:ascii="宋体" w:hAnsi="宋体" w:cs="黑体"/>
                <w:color w:val="000000"/>
              </w:rPr>
            </w:pPr>
            <w:r>
              <w:rPr>
                <w:rFonts w:hint="eastAsia" w:ascii="宋体" w:hAnsi="宋体"/>
                <w:color w:val="000000"/>
              </w:rPr>
              <w:t>（2）提高石英石的硬度和光亮度。</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p>
        </w:tc>
      </w:tr>
      <w:tr>
        <w:tblPrEx>
          <w:tblLayout w:type="fixed"/>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双方协商</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ind w:left="-1155" w:right="-1036"/>
        <w:jc w:val="center"/>
        <w:rPr>
          <w:rFonts w:hint="eastAsia"/>
          <w:b/>
          <w:bCs/>
          <w:sz w:val="28"/>
          <w:szCs w:val="28"/>
        </w:rPr>
      </w:pPr>
      <w:r>
        <w:rPr>
          <w:b/>
          <w:bCs/>
          <w:sz w:val="28"/>
          <w:szCs w:val="28"/>
        </w:rPr>
        <w:t xml:space="preserve"> </w:t>
      </w:r>
    </w:p>
    <w:p>
      <w:pPr>
        <w:ind w:left="-1155" w:right="-1036"/>
        <w:jc w:val="center"/>
        <w:rPr>
          <w:rFonts w:ascii="Calibri" w:hAnsi="Calibri" w:cs="黑体"/>
          <w:b/>
          <w:bCs/>
          <w:sz w:val="28"/>
          <w:szCs w:val="28"/>
        </w:rPr>
      </w:pPr>
    </w:p>
    <w:p>
      <w:pPr>
        <w:jc w:val="center"/>
        <w:rPr>
          <w:b/>
          <w:bCs/>
          <w:sz w:val="28"/>
          <w:szCs w:val="28"/>
        </w:rPr>
      </w:pPr>
      <w:r>
        <w:rPr>
          <w:rFonts w:hint="eastAsia"/>
          <w:b/>
          <w:bCs/>
          <w:sz w:val="28"/>
          <w:szCs w:val="28"/>
        </w:rPr>
        <w:t>企业技术需求征集项目序号：Q-CL-3</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r>
              <w:rPr>
                <w:rFonts w:hint="eastAsia" w:ascii="宋体" w:hAnsi="宋体"/>
              </w:rPr>
              <w:t>大截面MnZn铁氧体磁芯烧结不开裂技术</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材料</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枣庄宏昌电子有限公司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枣庄市市中区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胡乐鹏</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3665658</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胡乐鹏</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3665659（传真）</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hcele@163.com</w:t>
            </w:r>
          </w:p>
        </w:tc>
      </w:tr>
      <w:tr>
        <w:tblPrEx>
          <w:tblLayout w:type="fixed"/>
          <w:tblCellMar>
            <w:top w:w="0" w:type="dxa"/>
            <w:left w:w="108" w:type="dxa"/>
            <w:bottom w:w="0" w:type="dxa"/>
            <w:right w:w="108" w:type="dxa"/>
          </w:tblCellMar>
        </w:tblPrEx>
        <w:trPr>
          <w:trHeight w:val="2820"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pStyle w:val="5"/>
              <w:spacing w:before="90" w:beforeAutospacing="0" w:after="468" w:afterAutospacing="0" w:line="396" w:lineRule="auto"/>
              <w:ind w:left="90" w:right="90"/>
              <w:rPr>
                <w:rFonts w:cs="Times New Roman"/>
                <w:color w:val="000000"/>
              </w:rPr>
            </w:pPr>
            <w:r>
              <w:rPr>
                <w:rFonts w:hint="eastAsia" w:cs="Times New Roman"/>
                <w:color w:val="333333"/>
                <w:sz w:val="21"/>
                <w:szCs w:val="21"/>
              </w:rPr>
              <w:t>枣庄宏昌电子有限公司位于山东 枣庄 孟庄镇科技工业园（邮政编码277100），主要经营磁性材料，塑料制品，电子器件，工业炉窑，无压热水锅炉，灯具，模具，金属加工机械，化工原料（不含化学危险品），机电设备，建材，耐火材料，钢材，摩托车配件，汽车配件，五金电料，拥有完整、科学的质量管理体系。</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333333"/>
              </w:rPr>
              <w:t>主要生产经营磁性材料，拥有20余年生产加工磁性材料的经验历史。</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adjustRightInd w:val="0"/>
              <w:snapToGrid w:val="0"/>
              <w:rPr>
                <w:rFonts w:ascii="宋体" w:hAnsi="宋体" w:cs="黑体"/>
                <w:color w:val="000000"/>
              </w:rPr>
            </w:pPr>
            <w:r>
              <w:rPr>
                <w:rFonts w:hint="eastAsia" w:ascii="宋体" w:hAnsi="宋体"/>
              </w:rPr>
              <w:t>MnZn铁氧体磁芯由于体积大、截面积也大，在烧结过程中易开裂，如何有效解决？</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r>
              <w:rPr>
                <w:rFonts w:hint="eastAsia" w:ascii="宋体" w:hAnsi="宋体"/>
              </w:rPr>
              <w:t>缩短烧结时间且不开裂</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双方协商</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ind w:left="-1155" w:right="-1036"/>
        <w:jc w:val="center"/>
        <w:rPr>
          <w:rFonts w:ascii="Calibri" w:hAnsi="Calibri" w:cs="黑体"/>
          <w:b/>
          <w:bCs/>
          <w:sz w:val="28"/>
          <w:szCs w:val="28"/>
        </w:rPr>
      </w:pPr>
      <w:r>
        <w:rPr>
          <w:b/>
          <w:bCs/>
          <w:sz w:val="28"/>
          <w:szCs w:val="28"/>
        </w:rPr>
        <w:t xml:space="preserve"> </w:t>
      </w:r>
    </w:p>
    <w:p>
      <w:pPr>
        <w:widowControl/>
        <w:rPr>
          <w:b/>
          <w:bCs/>
          <w:sz w:val="28"/>
          <w:szCs w:val="28"/>
        </w:rPr>
      </w:pPr>
      <w:r>
        <w:rPr>
          <w:b/>
          <w:bCs/>
          <w:sz w:val="28"/>
          <w:szCs w:val="28"/>
        </w:rPr>
        <w:br w:type="page"/>
      </w:r>
    </w:p>
    <w:p>
      <w:pPr>
        <w:jc w:val="center"/>
        <w:rPr>
          <w:b/>
          <w:bCs/>
          <w:color w:val="000000"/>
          <w:sz w:val="44"/>
          <w:szCs w:val="44"/>
        </w:rPr>
      </w:pPr>
      <w:r>
        <w:rPr>
          <w:rFonts w:hint="eastAsia"/>
          <w:b/>
          <w:bCs/>
          <w:sz w:val="28"/>
          <w:szCs w:val="28"/>
        </w:rPr>
        <w:t>企业技术需求征集项目序号：Q-CL-4</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水泥熟料煅烧及成品水泥粉磨技术</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建材行业</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山东联合王晁水泥有限公司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山东枣庄</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黄清海</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13963282638</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刘振海</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0632-6818520</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Lzh789@163.com</w:t>
            </w:r>
          </w:p>
        </w:tc>
      </w:tr>
      <w:tr>
        <w:tblPrEx>
          <w:tblLayout w:type="fixed"/>
          <w:tblCellMar>
            <w:top w:w="0" w:type="dxa"/>
            <w:left w:w="108" w:type="dxa"/>
            <w:bottom w:w="0" w:type="dxa"/>
            <w:right w:w="108" w:type="dxa"/>
          </w:tblCellMar>
        </w:tblPrEx>
        <w:trPr>
          <w:trHeight w:val="355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山东联合王晁水泥有限公司是联合水泥控股有限公司的全资子公司，该公司创立于2004年4月，总投资3.6亿元人民币。</w:t>
            </w:r>
          </w:p>
          <w:p>
            <w:pPr>
              <w:rPr>
                <w:rFonts w:hint="eastAsia" w:ascii="宋体" w:hAnsi="宋体"/>
              </w:rPr>
            </w:pPr>
            <w:r>
              <w:rPr>
                <w:rFonts w:hint="eastAsia" w:ascii="宋体" w:hAnsi="宋体"/>
              </w:rPr>
              <w:t>联合水泥控股有限公司为香港联交所主板上市公司，上市号为01312。是国家两部委及人民银行重点支持的60家大型水泥企业（集团）之一。联合水泥集团隶属于香港天安集团，该集团在国内投资已超过600亿港元，遍布华北、华东、华南各省24个重要城市。</w:t>
            </w:r>
          </w:p>
          <w:p>
            <w:pPr>
              <w:rPr>
                <w:rFonts w:ascii="宋体" w:hAnsi="宋体" w:cs="黑体"/>
              </w:rPr>
            </w:pPr>
            <w:r>
              <w:rPr>
                <w:rFonts w:hint="eastAsia" w:ascii="宋体" w:hAnsi="宋体"/>
              </w:rPr>
              <w:t>公司日产2500吨熟料新型干法生产线，由中材国际南京水泥设计研究院总承包，被评为山东省建材行业优质工程、全国建材行业优质工程。这条生产线拥有自主石灰石矿山和多功能装运码头。生产工艺采用具有世界先进水平的五级预热器窑外分解新技术，生产过程实行计算机集散型控制系统，使产品优化及稳定达到理想水平。去年，生产优质熟料96万吨，超设计生产能力26%，已跨入全国先进行列。新线年实现销售收入1.8亿元，实现利税9800万元，年给当地经济贡献1亿元左右。</w:t>
            </w:r>
          </w:p>
        </w:tc>
      </w:tr>
      <w:tr>
        <w:tblPrEx>
          <w:tblLayout w:type="fixed"/>
        </w:tblPrEx>
        <w:trPr>
          <w:trHeight w:val="3316"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公司现有员工282人，其中大学专科以上科技人员89人，占企业总数的31.6%，大学专科研发人员39人，占公司总数的13.8%，形成了一支有各类专业技术人员组成的骨干队伍。为了提升公司的技术实力，公司先后与国内多所高校展开了产学研合作，建立了产学研合作关系，借助院校的科技研发平台，为公司产品开发提供了可靠的保障。公司通过了ISO 9001：2008质量管理体系认证，按照《水泥行业能源管理体系认证实施规则》要求，通过了ISO50001能源管理体系认证，获得了全国工业产品生产许可证。公司研发生产的水泥，大量利用粉煤灰、煤矸石、脱硫石膏、石英砂选矿污泥、铁矿选矿污泥等固体废弃物进行生产，通过了山东省经济和信息化委员会的资源综合利用认定，获得了资源综合利用认定证书。公司已于2015年获得高新技术企业称号。</w:t>
            </w:r>
          </w:p>
        </w:tc>
      </w:tr>
      <w:tr>
        <w:tblPrEx>
          <w:tblLayout w:type="fixed"/>
          <w:tblCellMar>
            <w:top w:w="0" w:type="dxa"/>
            <w:left w:w="108" w:type="dxa"/>
            <w:bottom w:w="0" w:type="dxa"/>
            <w:right w:w="108" w:type="dxa"/>
          </w:tblCellMar>
        </w:tblPrEx>
        <w:trPr>
          <w:trHeight w:val="7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希望与水泥专家繆昌文院士建立合作关系，帮助解决在实际生产中遇到的技术瓶颈问题，学习利用新技术新工艺提高公司产品的质量。</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希望借助或联合外部科研力量研究解决的制约企业正常生产经营、提高产品质量、增加品种、节能降耗、保障安全生产等方面的技术难题，或者企业为实现特定生产目标，需要研发新产品、新技术或新工艺，以及行业面临的亟需解决的关键共性技术难题。</w:t>
            </w:r>
          </w:p>
        </w:tc>
      </w:tr>
      <w:tr>
        <w:tblPrEx>
          <w:tblLayout w:type="fixed"/>
          <w:tblCellMar>
            <w:top w:w="0" w:type="dxa"/>
            <w:left w:w="108" w:type="dxa"/>
            <w:bottom w:w="0" w:type="dxa"/>
            <w:right w:w="108" w:type="dxa"/>
          </w:tblCellMar>
        </w:tblPrEx>
        <w:trPr>
          <w:trHeight w:val="58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建立长期合作关系</w:t>
            </w:r>
          </w:p>
        </w:tc>
      </w:tr>
      <w:tr>
        <w:tblPrEx>
          <w:tblLayout w:type="fixed"/>
          <w:tblCellMar>
            <w:top w:w="0" w:type="dxa"/>
            <w:left w:w="108" w:type="dxa"/>
            <w:bottom w:w="0" w:type="dxa"/>
            <w:right w:w="108" w:type="dxa"/>
          </w:tblCellMar>
        </w:tblPrEx>
        <w:trPr>
          <w:trHeight w:val="421"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jc w:val="center"/>
        <w:rPr>
          <w:rFonts w:ascii="Calibri" w:hAnsi="Calibri" w:cs="黑体"/>
          <w:b/>
          <w:bCs/>
          <w:color w:val="000000"/>
          <w:sz w:val="44"/>
          <w:szCs w:val="44"/>
        </w:rPr>
      </w:pPr>
      <w:r>
        <w:rPr>
          <w:rFonts w:hint="eastAsia"/>
          <w:b/>
          <w:bCs/>
          <w:sz w:val="28"/>
          <w:szCs w:val="28"/>
        </w:rPr>
        <w:t>企业技术需求征集项目序号：Q-CL-5</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高性能可加工固体浮力材料</w:t>
            </w:r>
          </w:p>
        </w:tc>
        <w:tc>
          <w:tcPr>
            <w:tcW w:w="851"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所属</w:t>
            </w:r>
          </w:p>
          <w:p>
            <w:pPr>
              <w:snapToGrid w:val="0"/>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新材料</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滕州市华海新型保温材料有限公司</w:t>
            </w:r>
          </w:p>
        </w:tc>
        <w:tc>
          <w:tcPr>
            <w:tcW w:w="851"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枣庄</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王玉安</w:t>
            </w:r>
          </w:p>
        </w:tc>
        <w:tc>
          <w:tcPr>
            <w:tcW w:w="708" w:type="dxa"/>
            <w:vMerge w:val="restart"/>
            <w:tcBorders>
              <w:top w:val="nil"/>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联系</w:t>
            </w:r>
          </w:p>
          <w:p>
            <w:pPr>
              <w:snapToGrid w:val="0"/>
              <w:rPr>
                <w:rFonts w:ascii="宋体" w:hAnsi="宋体" w:cs="黑体"/>
              </w:rPr>
            </w:pPr>
            <w:r>
              <w:rPr>
                <w:rFonts w:hint="eastAsia" w:ascii="宋体" w:hAnsi="宋体"/>
              </w:rPr>
              <w:t>电话</w:t>
            </w:r>
          </w:p>
        </w:tc>
        <w:tc>
          <w:tcPr>
            <w:tcW w:w="2230"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p>
        </w:tc>
        <w:tc>
          <w:tcPr>
            <w:tcW w:w="851" w:type="dxa"/>
            <w:vMerge w:val="restart"/>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p>
        </w:tc>
      </w:tr>
      <w:tr>
        <w:tblPrEx>
          <w:tblLayout w:type="fixed"/>
          <w:tblCellMar>
            <w:top w:w="0" w:type="dxa"/>
            <w:left w:w="108" w:type="dxa"/>
            <w:bottom w:w="0" w:type="dxa"/>
            <w:right w:w="108" w:type="dxa"/>
          </w:tblCellMar>
        </w:tblPrEx>
        <w:trPr>
          <w:trHeight w:val="49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钟东南</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13562237676</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13561191898@126.com</w:t>
            </w:r>
          </w:p>
        </w:tc>
      </w:tr>
      <w:tr>
        <w:tblPrEx>
          <w:tblLayout w:type="fixed"/>
          <w:tblCellMar>
            <w:top w:w="0" w:type="dxa"/>
            <w:left w:w="108" w:type="dxa"/>
            <w:bottom w:w="0" w:type="dxa"/>
            <w:right w:w="108" w:type="dxa"/>
          </w:tblCellMar>
        </w:tblPrEx>
        <w:trPr>
          <w:trHeight w:val="383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滕州市华海新型保温材料有限公司成立于2002年，国家火炬计划重点高新技术企业，注册资本4600万元，是国内最早实现酚醛泡沫板材连续化生产的企业，国内最大的酚醛泡沫研发生产基地之一。</w:t>
            </w:r>
          </w:p>
          <w:p>
            <w:pPr>
              <w:snapToGrid w:val="0"/>
              <w:rPr>
                <w:rFonts w:ascii="宋体" w:hAnsi="宋体" w:cs="黑体"/>
              </w:rPr>
            </w:pPr>
            <w:r>
              <w:rPr>
                <w:rFonts w:hint="eastAsia" w:ascii="宋体" w:hAnsi="宋体"/>
              </w:rPr>
              <w:t>公司占地面积70余亩，厂房面积30000平方米，员工总数126人，大专以上学历人员65人，总资产1.6亿元。公司专注于节能复合材料的生产，目前已形成包括酚醛基复合材料、聚氨酯复合材料、酚醛外墙外保温材料、聚氨酯外墙外保温材料、保温装饰一体化板材材料；具有年产硬泡聚氨酯复合材料100万平方米、墙体用改性防火酚醛保温板1000万平方米、聚氨酯泡沫外墙保温板500万平方米， 公司作为万达集团、中建中铁等公司连续多年合格供应商，产品应用在水立方、世博会演艺中心、南京保障房、北京老旧小区旧房改造、郑州地铁一号线、宁波地铁一号线、武汉地铁四号线、长沙地铁二号线、杭州地铁一、二号线、南京地铁三号线等多个国家重点大型项目中，并远销韩国、美国、英国、加拿大、印度、缅甸、老挝、澳大利亚等三十多个国家。</w:t>
            </w:r>
          </w:p>
        </w:tc>
      </w:tr>
      <w:tr>
        <w:tblPrEx>
          <w:tblLayout w:type="fixed"/>
        </w:tblPrEx>
        <w:trPr>
          <w:trHeight w:val="3384" w:hRule="atLeast"/>
        </w:trPr>
        <w:tc>
          <w:tcPr>
            <w:tcW w:w="563" w:type="dxa"/>
            <w:vMerge w:val="restart"/>
            <w:tcBorders>
              <w:top w:val="nil"/>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我公司拥有国家级博士后工作站、山东省院士工作站、山东省有机节能防火材料工程技术研究中心、山东省有机节能防火材料工程实验室及省级企业技术中心等6大科研平台，拥有先进的实验仪器：真密度测试仪、万能试验机、吸水率测定仪、高精度粘结强度检测仪、FT-IR等30余套。拥有专职研发人员34人，其中本科及研究生以上学历25人，综合研发能力较强；拥有授权专利6项，受理专利10项，承担并完成国家级科技型中小企业技术创新基金项目2项、国家重点新产品2项、国家火炬计划1项，省级成果转化重大专项项目3项、省技术创新项目8项、省级科技计划5项。</w:t>
            </w:r>
          </w:p>
          <w:p>
            <w:pPr>
              <w:snapToGrid w:val="0"/>
              <w:rPr>
                <w:rFonts w:hint="eastAsia" w:ascii="宋体" w:hAnsi="宋体"/>
              </w:rPr>
            </w:pPr>
            <w:r>
              <w:rPr>
                <w:rFonts w:hint="eastAsia" w:ascii="宋体" w:hAnsi="宋体"/>
              </w:rPr>
              <w:t>项目相关专利：2013年9月24日，申请发明专利：一种高性能固体浮力材料及其制备方法，专利号：201310437894.6，专利目前实质审查完毕。</w:t>
            </w:r>
          </w:p>
          <w:p>
            <w:pPr>
              <w:snapToGrid w:val="0"/>
              <w:rPr>
                <w:rFonts w:ascii="宋体" w:hAnsi="宋体" w:cs="黑体"/>
              </w:rPr>
            </w:pPr>
            <w:r>
              <w:rPr>
                <w:rFonts w:hint="eastAsia" w:ascii="宋体" w:hAnsi="宋体"/>
              </w:rPr>
              <w:t>2011年12月14日，授权发明专利：防火泡沫材料的制备方法，专利号：ZL20081016038.2</w:t>
            </w:r>
          </w:p>
        </w:tc>
      </w:tr>
      <w:tr>
        <w:tblPrEx>
          <w:tblLayout w:type="fixed"/>
          <w:tblCellMar>
            <w:top w:w="0" w:type="dxa"/>
            <w:left w:w="108" w:type="dxa"/>
            <w:bottom w:w="0" w:type="dxa"/>
            <w:right w:w="108" w:type="dxa"/>
          </w:tblCellMar>
        </w:tblPrEx>
        <w:trPr>
          <w:trHeight w:val="1122"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固化剂的筛选，与环氧树脂配合制得低密度高强度的基体材料；空心玻璃微珠的浮选及表面处理，改善与树脂的界面粘接效果；环氧混合物的搅拌、固化及后固化加压气体的选择及加压方式的工艺控制。</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密度（g/cm3）  0.66±0.02</w:t>
            </w:r>
          </w:p>
          <w:p>
            <w:pPr>
              <w:snapToGrid w:val="0"/>
              <w:rPr>
                <w:rFonts w:hint="eastAsia" w:ascii="宋体" w:hAnsi="宋体"/>
              </w:rPr>
            </w:pPr>
            <w:r>
              <w:rPr>
                <w:rFonts w:hint="eastAsia" w:ascii="宋体" w:hAnsi="宋体"/>
              </w:rPr>
              <w:t>吸水率（质量分数/%） ≤1%</w:t>
            </w:r>
          </w:p>
          <w:p>
            <w:pPr>
              <w:snapToGrid w:val="0"/>
              <w:rPr>
                <w:rFonts w:ascii="宋体" w:hAnsi="宋体" w:cs="黑体"/>
              </w:rPr>
            </w:pPr>
            <w:r>
              <w:rPr>
                <w:rFonts w:hint="eastAsia" w:ascii="宋体" w:hAnsi="宋体"/>
              </w:rPr>
              <w:t>单轴压缩强度（MPa）  ≥115</w:t>
            </w:r>
          </w:p>
        </w:tc>
      </w:tr>
      <w:tr>
        <w:tblPrEx>
          <w:tblLayout w:type="fixed"/>
          <w:tblCellMar>
            <w:top w:w="0" w:type="dxa"/>
            <w:left w:w="108" w:type="dxa"/>
            <w:bottom w:w="0" w:type="dxa"/>
            <w:right w:w="108" w:type="dxa"/>
          </w:tblCellMar>
        </w:tblPrEx>
        <w:trPr>
          <w:trHeight w:val="471"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产学研合作</w:t>
            </w:r>
          </w:p>
        </w:tc>
      </w:tr>
      <w:tr>
        <w:tblPrEx>
          <w:tblLayout w:type="fixed"/>
          <w:tblCellMar>
            <w:top w:w="0" w:type="dxa"/>
            <w:left w:w="108" w:type="dxa"/>
            <w:bottom w:w="0" w:type="dxa"/>
            <w:right w:w="108" w:type="dxa"/>
          </w:tblCellMar>
        </w:tblPrEx>
        <w:trPr>
          <w:trHeight w:val="551"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p>
        </w:tc>
      </w:tr>
    </w:tbl>
    <w:p>
      <w:pPr>
        <w:rPr>
          <w:rFonts w:ascii="Calibri" w:hAnsi="Calibri" w:cs="黑体"/>
        </w:rPr>
      </w:pPr>
      <w:r>
        <w:t xml:space="preserve"> </w:t>
      </w:r>
    </w:p>
    <w:p>
      <w:pPr>
        <w:jc w:val="center"/>
        <w:rPr>
          <w:b/>
          <w:bCs/>
          <w:color w:val="000000"/>
          <w:sz w:val="44"/>
          <w:szCs w:val="44"/>
        </w:rPr>
      </w:pPr>
      <w:r>
        <w:rPr>
          <w:rFonts w:hint="eastAsia"/>
          <w:b/>
          <w:bCs/>
          <w:sz w:val="28"/>
          <w:szCs w:val="28"/>
        </w:rPr>
        <w:t>企业技术需求征集项目序号：Q-CL-6</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color w:val="000000"/>
              </w:rPr>
              <w:t>断桥铝合金门窗新型复合材料（聚氨酯）</w:t>
            </w:r>
          </w:p>
        </w:tc>
        <w:tc>
          <w:tcPr>
            <w:tcW w:w="851"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所属</w:t>
            </w:r>
          </w:p>
          <w:p>
            <w:pPr>
              <w:snapToGrid w:val="0"/>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建筑型材</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山东智赢门窗</w:t>
            </w:r>
            <w:r>
              <w:rPr>
                <w:rFonts w:hint="eastAsia" w:ascii="宋体" w:hAnsi="宋体"/>
                <w:lang w:eastAsia="zh-CN"/>
              </w:rPr>
              <w:t>系统</w:t>
            </w:r>
            <w:r>
              <w:rPr>
                <w:rFonts w:hint="eastAsia" w:ascii="宋体" w:hAnsi="宋体"/>
              </w:rPr>
              <w:t>有限公司</w:t>
            </w:r>
          </w:p>
        </w:tc>
        <w:tc>
          <w:tcPr>
            <w:tcW w:w="851"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枣庄薛城区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王令军</w:t>
            </w:r>
          </w:p>
        </w:tc>
        <w:tc>
          <w:tcPr>
            <w:tcW w:w="708" w:type="dxa"/>
            <w:vMerge w:val="restart"/>
            <w:tcBorders>
              <w:top w:val="nil"/>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联系</w:t>
            </w:r>
          </w:p>
          <w:p>
            <w:pPr>
              <w:snapToGrid w:val="0"/>
              <w:rPr>
                <w:rFonts w:ascii="宋体" w:hAnsi="宋体" w:cs="黑体"/>
              </w:rPr>
            </w:pPr>
            <w:r>
              <w:rPr>
                <w:rFonts w:hint="eastAsia" w:ascii="宋体" w:hAnsi="宋体"/>
              </w:rPr>
              <w:t>电话</w:t>
            </w:r>
          </w:p>
        </w:tc>
        <w:tc>
          <w:tcPr>
            <w:tcW w:w="2230"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15165889999</w:t>
            </w:r>
          </w:p>
        </w:tc>
        <w:tc>
          <w:tcPr>
            <w:tcW w:w="851" w:type="dxa"/>
            <w:vMerge w:val="restart"/>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p>
        </w:tc>
      </w:tr>
      <w:tr>
        <w:tblPrEx>
          <w:tblLayout w:type="fixed"/>
          <w:tblCellMar>
            <w:top w:w="0" w:type="dxa"/>
            <w:left w:w="108" w:type="dxa"/>
            <w:bottom w:w="0" w:type="dxa"/>
            <w:right w:w="108" w:type="dxa"/>
          </w:tblCellMar>
        </w:tblPrEx>
        <w:trPr>
          <w:trHeight w:val="49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color w:val="000000"/>
              </w:rPr>
              <w:t>钊善善</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color w:val="000000"/>
              </w:rPr>
              <w:t>0632-5292088</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color w:val="000000"/>
              </w:rPr>
              <w:t>46410438@qq.com</w:t>
            </w:r>
          </w:p>
        </w:tc>
      </w:tr>
      <w:tr>
        <w:tblPrEx>
          <w:tblLayout w:type="fixed"/>
          <w:tblCellMar>
            <w:top w:w="0" w:type="dxa"/>
            <w:left w:w="108" w:type="dxa"/>
            <w:bottom w:w="0" w:type="dxa"/>
            <w:right w:w="108" w:type="dxa"/>
          </w:tblCellMar>
        </w:tblPrEx>
        <w:trPr>
          <w:trHeight w:val="383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pStyle w:val="5"/>
              <w:spacing w:before="300" w:beforeAutospacing="0" w:after="240" w:afterAutospacing="0" w:line="408" w:lineRule="auto"/>
              <w:rPr>
                <w:rFonts w:cs="Times New Roman"/>
                <w:sz w:val="21"/>
                <w:szCs w:val="21"/>
              </w:rPr>
            </w:pPr>
            <w:r>
              <w:rPr>
                <w:rFonts w:hint="eastAsia" w:cs="Times New Roman"/>
                <w:color w:val="000000"/>
                <w:sz w:val="21"/>
                <w:szCs w:val="21"/>
                <w:shd w:val="clear" w:color="auto" w:fill="FFFFFF"/>
              </w:rPr>
              <w:t>山东智赢门窗系统有限公司是一家高档功能性门窗系统的研发、配套与销售的专业化公司，公司下辖子公司德宜尔窗业，子品牌欧视窗业和百欣窗业.迄今为止，智赢门窗系统推出的十大系列产品已风靡世界的中高端市场，塑造了国际化的品牌形象,其中包括“梦幻”扇中扇节能</w:t>
            </w:r>
            <w:r>
              <w:fldChar w:fldCharType="begin"/>
            </w:r>
            <w:r>
              <w:instrText xml:space="preserve"> HYPERLINK "http://product.11467.com/pingkaichuang/" </w:instrText>
            </w:r>
            <w:r>
              <w:fldChar w:fldCharType="separate"/>
            </w:r>
            <w:r>
              <w:rPr>
                <w:rStyle w:val="8"/>
                <w:rFonts w:hint="eastAsia"/>
                <w:sz w:val="21"/>
                <w:szCs w:val="21"/>
                <w:shd w:val="clear" w:color="auto" w:fill="FFFFFF"/>
              </w:rPr>
              <w:t>平开窗</w:t>
            </w:r>
            <w:r>
              <w:rPr>
                <w:rStyle w:val="8"/>
                <w:rFonts w:hint="eastAsia"/>
                <w:sz w:val="21"/>
                <w:szCs w:val="21"/>
                <w:shd w:val="clear" w:color="auto" w:fill="FFFFFF"/>
              </w:rPr>
              <w:fldChar w:fldCharType="end"/>
            </w:r>
            <w:r>
              <w:rPr>
                <w:rFonts w:hint="eastAsia" w:cs="Times New Roman"/>
                <w:kern w:val="2"/>
              </w:rPr>
              <w:t>系列,皇家”平开窗系列,“皇家”平开门系列,“宜家”818推拉窗系列,“宜家”三轨推拉门系列,“宜家”三轨推拉门系列 ,塑钢改造窗系列等。</w:t>
            </w:r>
          </w:p>
        </w:tc>
      </w:tr>
      <w:tr>
        <w:tblPrEx>
          <w:tblLayout w:type="fixed"/>
        </w:tblPrEx>
        <w:trPr>
          <w:trHeight w:val="2699" w:hRule="atLeast"/>
        </w:trPr>
        <w:tc>
          <w:tcPr>
            <w:tcW w:w="563" w:type="dxa"/>
            <w:vMerge w:val="restart"/>
            <w:tcBorders>
              <w:top w:val="nil"/>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color w:val="000000"/>
                <w:shd w:val="clear" w:color="auto" w:fill="FFFFFF"/>
              </w:rPr>
              <w:t>山东智赢门窗系统有限公司，拥有完善的设计、生产、安装的基础，推出的十大系列产品已风靡世界的中高端市场。</w:t>
            </w:r>
            <w:r>
              <w:rPr>
                <w:rFonts w:hint="eastAsia" w:ascii="宋体" w:hAnsi="宋体"/>
                <w:color w:val="000000"/>
              </w:rPr>
              <w:t>在北欧出现的新型复合材料（聚氨酯），使得门窗型材强度、保温得到明显提升，并且大量节省铝型材的使用。国内暂没有，在北欧初步出现</w:t>
            </w:r>
          </w:p>
        </w:tc>
      </w:tr>
      <w:tr>
        <w:tblPrEx>
          <w:tblLayout w:type="fixed"/>
          <w:tblCellMar>
            <w:top w:w="0" w:type="dxa"/>
            <w:left w:w="108" w:type="dxa"/>
            <w:bottom w:w="0" w:type="dxa"/>
            <w:right w:w="108" w:type="dxa"/>
          </w:tblCellMar>
        </w:tblPrEx>
        <w:trPr>
          <w:trHeight w:val="1122"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numPr>
                <w:ilvl w:val="0"/>
                <w:numId w:val="4"/>
              </w:numPr>
              <w:spacing w:line="312" w:lineRule="auto"/>
              <w:rPr>
                <w:rFonts w:ascii="宋体" w:hAnsi="宋体" w:cs="黑体"/>
                <w:color w:val="000000"/>
              </w:rPr>
            </w:pPr>
            <w:r>
              <w:rPr>
                <w:rFonts w:hint="eastAsia" w:ascii="宋体" w:hAnsi="宋体"/>
                <w:color w:val="000000"/>
              </w:rPr>
              <w:t>需求材质及材质的构成</w:t>
            </w:r>
          </w:p>
          <w:p>
            <w:pPr>
              <w:numPr>
                <w:ilvl w:val="0"/>
                <w:numId w:val="4"/>
              </w:numPr>
              <w:spacing w:line="312" w:lineRule="auto"/>
              <w:rPr>
                <w:rFonts w:hint="eastAsia" w:ascii="宋体" w:hAnsi="宋体"/>
                <w:color w:val="000000"/>
              </w:rPr>
            </w:pPr>
            <w:r>
              <w:rPr>
                <w:rFonts w:hint="eastAsia" w:ascii="宋体" w:hAnsi="宋体"/>
                <w:color w:val="000000"/>
              </w:rPr>
              <w:t>需求复合技术成型技术</w:t>
            </w:r>
          </w:p>
          <w:p>
            <w:pPr>
              <w:widowControl/>
              <w:jc w:val="left"/>
              <w:rPr>
                <w:rFonts w:hint="eastAsia" w:ascii="宋体" w:hAnsi="宋体"/>
              </w:rPr>
            </w:pPr>
            <w:r>
              <w:rPr>
                <w:rFonts w:hint="eastAsia" w:ascii="宋体" w:hAnsi="宋体"/>
                <w:color w:val="000000"/>
              </w:rPr>
              <w:t>3）需求材料复合技术</w:t>
            </w:r>
          </w:p>
          <w:p>
            <w:pPr>
              <w:snapToGrid w:val="0"/>
              <w:rPr>
                <w:rFonts w:ascii="宋体" w:hAnsi="宋体" w:cs="黑体"/>
              </w:rPr>
            </w:pP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color w:val="000000"/>
              </w:rPr>
              <w:t>能提前引进此先进技术，能在我国得以应用</w:t>
            </w:r>
          </w:p>
        </w:tc>
      </w:tr>
      <w:tr>
        <w:tblPrEx>
          <w:tblLayout w:type="fixed"/>
          <w:tblCellMar>
            <w:top w:w="0" w:type="dxa"/>
            <w:left w:w="108" w:type="dxa"/>
            <w:bottom w:w="0" w:type="dxa"/>
            <w:right w:w="108" w:type="dxa"/>
          </w:tblCellMar>
        </w:tblPrEx>
        <w:trPr>
          <w:trHeight w:val="471"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r>
              <w:rPr>
                <w:rFonts w:hint="eastAsia" w:ascii="宋体" w:hAnsi="宋体"/>
              </w:rPr>
              <w:t>双方协商</w:t>
            </w:r>
          </w:p>
        </w:tc>
      </w:tr>
      <w:tr>
        <w:tblPrEx>
          <w:tblLayout w:type="fixed"/>
          <w:tblCellMar>
            <w:top w:w="0" w:type="dxa"/>
            <w:left w:w="108" w:type="dxa"/>
            <w:bottom w:w="0" w:type="dxa"/>
            <w:right w:w="108" w:type="dxa"/>
          </w:tblCellMar>
        </w:tblPrEx>
        <w:trPr>
          <w:trHeight w:val="551"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rPr>
            </w:pPr>
          </w:p>
        </w:tc>
      </w:tr>
    </w:tbl>
    <w:p>
      <w:pPr>
        <w:rPr>
          <w:rFonts w:ascii="Calibri" w:hAnsi="Calibri" w:cs="黑体"/>
        </w:rPr>
      </w:pPr>
      <w:r>
        <w:t xml:space="preserve"> </w:t>
      </w:r>
    </w:p>
    <w:p>
      <w:pPr>
        <w:jc w:val="center"/>
        <w:rPr>
          <w:b/>
          <w:bCs/>
          <w:color w:val="000000"/>
          <w:sz w:val="44"/>
          <w:szCs w:val="44"/>
        </w:rPr>
      </w:pPr>
      <w:r>
        <w:drawing>
          <wp:anchor distT="0" distB="0" distL="114300" distR="114300" simplePos="0" relativeHeight="251658240" behindDoc="0" locked="0" layoutInCell="1" allowOverlap="0">
            <wp:simplePos x="0" y="0"/>
            <wp:positionH relativeFrom="column">
              <wp:posOffset>2657475</wp:posOffset>
            </wp:positionH>
            <wp:positionV relativeFrom="line">
              <wp:posOffset>752475</wp:posOffset>
            </wp:positionV>
            <wp:extent cx="876300" cy="6515100"/>
            <wp:effectExtent l="0" t="0" r="0" b="0"/>
            <wp:wrapSquare wrapText="bothSides"/>
            <wp:docPr id="4" name="图片 4" descr="C:\DOCUME~1\ADMINI~1\LOCALS~1\Temp\ksohtml\wps7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77.tmp.png"/>
                    <pic:cNvPicPr>
                      <a:picLocks noChangeAspect="1" noChangeArrowheads="1"/>
                    </pic:cNvPicPr>
                  </pic:nvPicPr>
                  <pic:blipFill>
                    <a:blip r:embed="rId7"/>
                    <a:srcRect/>
                    <a:stretch>
                      <a:fillRect/>
                    </a:stretch>
                  </pic:blipFill>
                  <pic:spPr>
                    <a:xfrm>
                      <a:off x="0" y="0"/>
                      <a:ext cx="876300" cy="6515100"/>
                    </a:xfrm>
                    <a:prstGeom prst="rect">
                      <a:avLst/>
                    </a:prstGeom>
                    <a:noFill/>
                    <a:ln w="9525">
                      <a:noFill/>
                      <a:miter lim="800000"/>
                      <a:headEnd/>
                      <a:tailEnd/>
                    </a:ln>
                  </pic:spPr>
                </pic:pic>
              </a:graphicData>
            </a:graphic>
          </wp:anchor>
        </w:drawing>
      </w:r>
      <w:r>
        <w:rPr>
          <w:b/>
          <w:bCs/>
          <w:color w:val="000000"/>
          <w:sz w:val="44"/>
          <w:szCs w:val="44"/>
        </w:rPr>
        <w:br w:type="page"/>
      </w:r>
    </w:p>
    <w:p>
      <w:pPr>
        <w:jc w:val="center"/>
        <w:rPr>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1</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机械加工</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制造业</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山东太极龙塑胶科技有限公司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山东枣庄</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刘金峄</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15562259606</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913200999@qq.com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刘明</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18963228899</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zztjl@qq.com</w:t>
            </w:r>
          </w:p>
        </w:tc>
      </w:tr>
      <w:tr>
        <w:tblPrEx>
          <w:tblLayout w:type="fixed"/>
          <w:tblCellMar>
            <w:top w:w="0" w:type="dxa"/>
            <w:left w:w="108" w:type="dxa"/>
            <w:bottom w:w="0" w:type="dxa"/>
            <w:right w:w="108" w:type="dxa"/>
          </w:tblCellMar>
        </w:tblPrEx>
        <w:trPr>
          <w:trHeight w:val="355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ind w:firstLine="420" w:firstLineChars="200"/>
              <w:rPr>
                <w:rFonts w:ascii="宋体" w:hAnsi="宋体" w:cs="黑体"/>
              </w:rPr>
            </w:pPr>
            <w:r>
              <w:rPr>
                <w:rFonts w:hint="eastAsia" w:ascii="宋体" w:hAnsi="宋体"/>
              </w:rPr>
              <w:t xml:space="preserve">山东太极龙塑胶科技有限公司是专业生产新型建材、矿用产品的创新型企业，创建于2009年注册资金1000万元，拥有多想市场潜力巨大的专利产品，注册商标“太极龙”。 </w:t>
            </w:r>
            <w:r>
              <w:rPr>
                <w:rFonts w:hint="eastAsia" w:ascii="宋体" w:hAnsi="宋体"/>
              </w:rPr>
              <w:br w:type="textWrapping"/>
            </w:r>
            <w:r>
              <w:rPr>
                <w:rFonts w:hint="eastAsia" w:ascii="宋体" w:hAnsi="宋体"/>
              </w:rPr>
              <w:t xml:space="preserve">  公司拥有多条管道挤出生产线和国际领先的生产塑料配件的注塑生产设备，主要产品有：电缆挂钩、矿用电缆挂钩、挂钩式多用组合挂钩、PP-R、PE-RT、PE管、高分子单体支柱柱鞋、柱帽、高分子托辊等产品。产品获得了煤炭安全认证和各项物理化学性能、卫生指标的测试，符合相关的国家标准。</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rPr>
            </w:pPr>
            <w:r>
              <w:rPr>
                <w:rFonts w:hint="eastAsia" w:ascii="宋体" w:hAnsi="宋体"/>
              </w:rPr>
              <w:t>目前拥有各项专利近三十项，投资的生产设备约1000万元，从原料和生产工艺方面都有一定的基础，需要抓紧时间对新产品投入生产，向市场进行推广，</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rPr>
            </w:pPr>
            <w:r>
              <w:rPr>
                <w:rFonts w:hint="eastAsia" w:ascii="宋体" w:hAnsi="宋体"/>
              </w:rPr>
              <w:t>需要机械加工领域工作具有实践经验，水平及经验丰富的技术人员，特别是在模具、钳工、铆焊等工作多年，熟悉本行业的加工水平，另外高分子专业毕业，具有较强的动手能力，年龄在40岁以下。</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rPr>
            </w:pPr>
            <w:r>
              <w:rPr>
                <w:rFonts w:hint="eastAsia" w:ascii="宋体" w:hAnsi="宋体"/>
              </w:rPr>
              <w:t>抓住市场的发展机遇，在较短的实践内将专利产品投入市场，取得较好的业绩。</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根据人员情况可以进行协商。</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spacing w:line="440" w:lineRule="exact"/>
        <w:rPr>
          <w:rFonts w:ascii="仿宋_GB2312" w:hAnsi="宋体" w:eastAsia="仿宋_GB2312" w:cs="黑体"/>
          <w:color w:val="000000"/>
          <w:sz w:val="28"/>
          <w:szCs w:val="28"/>
        </w:rPr>
      </w:pPr>
      <w:r>
        <w:rPr>
          <w:rFonts w:hint="eastAsia" w:ascii="仿宋_GB2312" w:hAnsi="宋体" w:eastAsia="仿宋_GB2312"/>
          <w:color w:val="000000"/>
          <w:sz w:val="28"/>
          <w:szCs w:val="28"/>
        </w:rPr>
        <w:t xml:space="preserve"> </w:t>
      </w:r>
    </w:p>
    <w:p>
      <w:pPr>
        <w:widowControl/>
        <w:jc w:val="center"/>
        <w:rPr>
          <w:rFonts w:hint="eastAsia" w:ascii="Calibri" w:hAnsi="Calibri"/>
          <w:b/>
          <w:bCs/>
          <w:color w:val="000000"/>
          <w:sz w:val="44"/>
          <w:szCs w:val="44"/>
        </w:rPr>
      </w:pPr>
      <w:r>
        <w:rPr>
          <w:b/>
          <w:bCs/>
          <w:color w:val="000000"/>
          <w:sz w:val="44"/>
          <w:szCs w:val="44"/>
        </w:rPr>
        <w:t xml:space="preserve"> </w:t>
      </w:r>
    </w:p>
    <w:p>
      <w:pPr>
        <w:jc w:val="center"/>
        <w:rPr>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2</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无线无源测温技术</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电力电气</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山东鲁能力源电器设备有限公司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枣庄市</w:t>
            </w:r>
            <w:r>
              <w:rPr>
                <w:rFonts w:hint="eastAsia" w:ascii="宋体" w:hAnsi="宋体"/>
                <w:color w:val="000000"/>
                <w:lang w:eastAsia="zh-CN"/>
              </w:rPr>
              <w:t>市中区</w:t>
            </w:r>
            <w:bookmarkStart w:id="2" w:name="_GoBack"/>
            <w:bookmarkEnd w:id="2"/>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张桂昌</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0632-3233766</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张少宝</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0632-3233798</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Lydq_yf@163.com</w:t>
            </w:r>
          </w:p>
        </w:tc>
      </w:tr>
      <w:tr>
        <w:tblPrEx>
          <w:tblLayout w:type="fixed"/>
          <w:tblCellMar>
            <w:top w:w="0" w:type="dxa"/>
            <w:left w:w="108" w:type="dxa"/>
            <w:bottom w:w="0" w:type="dxa"/>
            <w:right w:w="108" w:type="dxa"/>
          </w:tblCellMar>
        </w:tblPrEx>
        <w:trPr>
          <w:trHeight w:val="4973"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ind w:firstLine="420" w:firstLineChars="200"/>
              <w:rPr>
                <w:rFonts w:ascii="宋体" w:hAnsi="宋体" w:cs="黑体"/>
                <w:color w:val="000000"/>
              </w:rPr>
            </w:pPr>
            <w:r>
              <w:rPr>
                <w:rFonts w:hint="eastAsia" w:ascii="宋体" w:hAnsi="宋体"/>
                <w:color w:val="000000"/>
              </w:rPr>
              <w:t>山东鲁能力源电器设备有限公司是鲁南地区40.5KV及以下输配电成套设备专业生产基地。公司注册资金5000万元；建有标准化厂房23000平方米；现有员工260人，大专学历以上人员占员工总数的73%；拥有包括数控三大件在内的大型高、精、尖加工设备46台、套。产品共有六大类，60多个品种，其中主导产品：40.5（12）KV高压开关设备已全部通过国家检测中心的型式试验、IAC级试验、EMC试验、抗凝露试验和寿命试验；18种低压产品取得国家认监委“CCC”强制产品认证。产品技术水平处于国内领先和同行业前列。</w:t>
            </w:r>
          </w:p>
          <w:p>
            <w:pPr>
              <w:ind w:firstLine="420" w:firstLineChars="200"/>
              <w:rPr>
                <w:rFonts w:hint="eastAsia" w:ascii="宋体" w:hAnsi="宋体"/>
                <w:color w:val="000000"/>
              </w:rPr>
            </w:pPr>
            <w:r>
              <w:rPr>
                <w:rFonts w:hint="eastAsia" w:ascii="宋体" w:hAnsi="宋体"/>
                <w:color w:val="000000"/>
              </w:rPr>
              <w:t>公司现为国家“高新技术企业”、“山东省第一批创新方法试点企业”和“山东省守合同重信用企业”。已取得《ISO 9000国际质量体系》、《ISO 14000环境管理体系》等体系认证。公司被枣庄市委、市政府授予“民营功勋企业”、“质量免检企业”等荣誉称号。</w:t>
            </w:r>
          </w:p>
          <w:p>
            <w:pPr>
              <w:ind w:firstLine="420" w:firstLineChars="200"/>
              <w:rPr>
                <w:rFonts w:ascii="宋体" w:hAnsi="宋体" w:cs="黑体"/>
                <w:color w:val="000000"/>
              </w:rPr>
            </w:pPr>
            <w:r>
              <w:rPr>
                <w:rFonts w:hint="eastAsia" w:ascii="宋体" w:hAnsi="宋体"/>
                <w:color w:val="000000"/>
              </w:rPr>
              <w:t>公司产品广泛应用于国家电网建设和煤炭、化工、钢铁、城市和新农村建设等领域，销往江西、河南、北京、新疆等21个省、市、自治区，并且出口至印度尼西亚、朝鲜等国家。公司具有“承装（修、试）电力设施四级许可证”，可承接110kV及以下电压等级变电站的安装、调试和运行，一条龙服务。</w:t>
            </w:r>
          </w:p>
        </w:tc>
      </w:tr>
      <w:tr>
        <w:tblPrEx>
          <w:tblLayout w:type="fixed"/>
          <w:tblCellMar>
            <w:top w:w="0" w:type="dxa"/>
            <w:left w:w="108" w:type="dxa"/>
            <w:bottom w:w="0" w:type="dxa"/>
            <w:right w:w="108" w:type="dxa"/>
          </w:tblCellMar>
        </w:tblPrEx>
        <w:trPr>
          <w:trHeight w:val="1221"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ind w:firstLine="420" w:firstLineChars="200"/>
              <w:rPr>
                <w:rFonts w:ascii="宋体" w:hAnsi="宋体" w:cs="黑体"/>
                <w:color w:val="000000"/>
              </w:rPr>
            </w:pPr>
            <w:r>
              <w:rPr>
                <w:rFonts w:hint="eastAsia" w:ascii="宋体" w:hAnsi="宋体"/>
                <w:color w:val="000000"/>
              </w:rPr>
              <w:t>现在普遍使用有源无线测温及感应取电测温等测温技术，均因不易安装维护，精度无法保证等原因无法得到有效推广应用。</w:t>
            </w:r>
          </w:p>
        </w:tc>
      </w:tr>
      <w:tr>
        <w:tblPrEx>
          <w:tblLayout w:type="fixed"/>
          <w:tblCellMar>
            <w:top w:w="0" w:type="dxa"/>
            <w:left w:w="108" w:type="dxa"/>
            <w:bottom w:w="0" w:type="dxa"/>
            <w:right w:w="108" w:type="dxa"/>
          </w:tblCellMar>
        </w:tblPrEx>
        <w:trPr>
          <w:trHeight w:val="1512"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ind w:firstLine="420" w:firstLineChars="200"/>
              <w:rPr>
                <w:rFonts w:ascii="宋体" w:hAnsi="宋体" w:cs="黑体"/>
                <w:color w:val="000000"/>
              </w:rPr>
            </w:pPr>
            <w:r>
              <w:rPr>
                <w:rFonts w:hint="eastAsia" w:ascii="宋体" w:hAnsi="宋体"/>
                <w:color w:val="000000"/>
              </w:rPr>
              <w:t>测温技术采用无源的形式测量电力设备温度，不需为测温模块提供电源测温模块就可测量所需测量温度，测量的温度通过无线的方式传输到后台管理模块，无需布线等工作。方便电力设备现场安装及使用。</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firstLine="420" w:firstLineChars="200"/>
              <w:rPr>
                <w:rFonts w:ascii="宋体" w:hAnsi="宋体" w:cs="黑体"/>
                <w:color w:val="000000"/>
              </w:rPr>
            </w:pPr>
            <w:r>
              <w:rPr>
                <w:rFonts w:hint="eastAsia" w:ascii="宋体" w:hAnsi="宋体"/>
                <w:color w:val="000000"/>
              </w:rPr>
              <w:t>开发出无线无源测温系统应用于电力系统的测温，代替现有的有源无线测温及感应取电测温等测温技术，提高电力测温的智能化程度及电力设备的稳定性。</w:t>
            </w:r>
          </w:p>
        </w:tc>
      </w:tr>
      <w:tr>
        <w:tblPrEx>
          <w:tblLayout w:type="fixed"/>
          <w:tblCellMar>
            <w:top w:w="0" w:type="dxa"/>
            <w:left w:w="108" w:type="dxa"/>
            <w:bottom w:w="0" w:type="dxa"/>
            <w:right w:w="108" w:type="dxa"/>
          </w:tblCellMar>
        </w:tblPrEx>
        <w:trPr>
          <w:trHeight w:val="563"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技术转让、合作开发</w:t>
            </w:r>
          </w:p>
        </w:tc>
      </w:tr>
      <w:tr>
        <w:tblPrEx>
          <w:tblLayout w:type="fixed"/>
          <w:tblCellMar>
            <w:top w:w="0" w:type="dxa"/>
            <w:left w:w="108" w:type="dxa"/>
            <w:bottom w:w="0" w:type="dxa"/>
            <w:right w:w="108" w:type="dxa"/>
          </w:tblCellMar>
        </w:tblPrEx>
        <w:trPr>
          <w:trHeight w:val="55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rPr>
          <w:rFonts w:hint="eastAsia"/>
        </w:rPr>
      </w:pPr>
      <w:r>
        <w:t xml:space="preserve"> </w:t>
      </w:r>
    </w:p>
    <w:p>
      <w:pPr>
        <w:rPr>
          <w:rFonts w:ascii="Calibri" w:hAnsi="Calibri" w:cs="黑体"/>
        </w:rPr>
      </w:pPr>
    </w:p>
    <w:p>
      <w:pPr>
        <w:jc w:val="center"/>
        <w:rPr>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3</w:t>
      </w:r>
    </w:p>
    <w:tbl>
      <w:tblPr>
        <w:tblStyle w:val="9"/>
        <w:tblW w:w="9039" w:type="dxa"/>
        <w:tblInd w:w="135" w:type="dxa"/>
        <w:tblLayout w:type="fixed"/>
        <w:tblCellMar>
          <w:top w:w="0" w:type="dxa"/>
          <w:left w:w="108" w:type="dxa"/>
          <w:bottom w:w="0" w:type="dxa"/>
          <w:right w:w="108" w:type="dxa"/>
        </w:tblCellMar>
      </w:tblPr>
      <w:tblGrid>
        <w:gridCol w:w="530"/>
        <w:gridCol w:w="1077"/>
        <w:gridCol w:w="1205"/>
        <w:gridCol w:w="698"/>
        <w:gridCol w:w="2073"/>
        <w:gridCol w:w="904"/>
        <w:gridCol w:w="2552"/>
      </w:tblGrid>
      <w:tr>
        <w:tblPrEx>
          <w:tblLayout w:type="fixed"/>
          <w:tblCellMar>
            <w:top w:w="0" w:type="dxa"/>
            <w:left w:w="108" w:type="dxa"/>
            <w:bottom w:w="0" w:type="dxa"/>
            <w:right w:w="108" w:type="dxa"/>
          </w:tblCellMar>
        </w:tblPrEx>
        <w:trPr>
          <w:trHeight w:val="624" w:hRule="atLeast"/>
        </w:trPr>
        <w:tc>
          <w:tcPr>
            <w:tcW w:w="160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397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引进开发高新液压产品项目</w:t>
            </w:r>
          </w:p>
        </w:tc>
        <w:tc>
          <w:tcPr>
            <w:tcW w:w="904"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机械制造</w:t>
            </w:r>
          </w:p>
          <w:p>
            <w:pPr>
              <w:rPr>
                <w:rFonts w:ascii="宋体" w:hAnsi="宋体" w:cs="黑体"/>
              </w:rPr>
            </w:pPr>
            <w:r>
              <w:rPr>
                <w:rFonts w:hint="eastAsia" w:ascii="宋体" w:hAnsi="宋体"/>
              </w:rPr>
              <w:t>液压制造</w:t>
            </w:r>
          </w:p>
        </w:tc>
      </w:tr>
      <w:tr>
        <w:tblPrEx>
          <w:tblLayout w:type="fixed"/>
          <w:tblCellMar>
            <w:top w:w="0" w:type="dxa"/>
            <w:left w:w="108" w:type="dxa"/>
            <w:bottom w:w="0" w:type="dxa"/>
            <w:right w:w="108" w:type="dxa"/>
          </w:tblCellMar>
        </w:tblPrEx>
        <w:trPr>
          <w:trHeight w:val="624" w:hRule="atLeast"/>
        </w:trPr>
        <w:tc>
          <w:tcPr>
            <w:tcW w:w="160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397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山东天源液压科技有限公司</w:t>
            </w:r>
          </w:p>
        </w:tc>
        <w:tc>
          <w:tcPr>
            <w:tcW w:w="904"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市中区</w:t>
            </w:r>
          </w:p>
        </w:tc>
      </w:tr>
      <w:tr>
        <w:tblPrEx>
          <w:tblLayout w:type="fixed"/>
          <w:tblCellMar>
            <w:top w:w="0" w:type="dxa"/>
            <w:left w:w="108" w:type="dxa"/>
            <w:bottom w:w="0" w:type="dxa"/>
            <w:right w:w="108" w:type="dxa"/>
          </w:tblCellMar>
        </w:tblPrEx>
        <w:trPr>
          <w:trHeight w:val="624" w:hRule="atLeast"/>
        </w:trPr>
        <w:tc>
          <w:tcPr>
            <w:tcW w:w="160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05"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任泽旺</w:t>
            </w:r>
          </w:p>
        </w:tc>
        <w:tc>
          <w:tcPr>
            <w:tcW w:w="69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073"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13806373339</w:t>
            </w:r>
          </w:p>
        </w:tc>
        <w:tc>
          <w:tcPr>
            <w:tcW w:w="904"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tyqdyy@163.com</w:t>
            </w:r>
          </w:p>
        </w:tc>
      </w:tr>
      <w:tr>
        <w:tblPrEx>
          <w:tblLayout w:type="fixed"/>
          <w:tblCellMar>
            <w:top w:w="0" w:type="dxa"/>
            <w:left w:w="108" w:type="dxa"/>
            <w:bottom w:w="0" w:type="dxa"/>
            <w:right w:w="108" w:type="dxa"/>
          </w:tblCellMar>
        </w:tblPrEx>
        <w:trPr>
          <w:trHeight w:val="624" w:hRule="atLeast"/>
        </w:trPr>
        <w:tc>
          <w:tcPr>
            <w:tcW w:w="160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05"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任泽旺</w:t>
            </w:r>
          </w:p>
        </w:tc>
        <w:tc>
          <w:tcPr>
            <w:tcW w:w="69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073"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13806373339</w:t>
            </w:r>
          </w:p>
        </w:tc>
        <w:tc>
          <w:tcPr>
            <w:tcW w:w="90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tyqdyy@163.com</w:t>
            </w:r>
          </w:p>
        </w:tc>
      </w:tr>
      <w:tr>
        <w:tblPrEx>
          <w:tblLayout w:type="fixed"/>
          <w:tblCellMar>
            <w:top w:w="0" w:type="dxa"/>
            <w:left w:w="108" w:type="dxa"/>
            <w:bottom w:w="0" w:type="dxa"/>
            <w:right w:w="108" w:type="dxa"/>
          </w:tblCellMar>
        </w:tblPrEx>
        <w:trPr>
          <w:trHeight w:val="3555" w:hRule="atLeast"/>
        </w:trPr>
        <w:tc>
          <w:tcPr>
            <w:tcW w:w="160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432"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天源液压科技有限公司位于枣庄市市中区孟庄经济开发发区内，北临枣新公路，西临外环路，地理位置优越，为股份制公司成立于2005年，具有多年生产液压油缸、液压系统及气缸、矿用千斤顶大立柱、方向控制阀、气源处理件、气动辅件的专业厂家。公司注册资金800万元，现有总资产2020万元，固定资产1226万元。2015年实现销售收入2283万元，利税总额200余万元。</w:t>
            </w:r>
          </w:p>
          <w:p>
            <w:pPr>
              <w:rPr>
                <w:rFonts w:hint="eastAsia" w:ascii="宋体" w:hAnsi="宋体"/>
              </w:rPr>
            </w:pPr>
            <w:r>
              <w:rPr>
                <w:rFonts w:hint="eastAsia" w:ascii="宋体" w:hAnsi="宋体"/>
              </w:rPr>
              <w:t>公司现有职工78人，其中技术人员10人，大专以上文化程度40人，生产所用主设备种类有：车床、多功能坐标钻铣床、刨床、外圆磨床，平面磨床，深孔钻床，调质炉，摇臂钻,深孔缸筒镗床等。现年生产能力液压系统5000套，油缸10000套。</w:t>
            </w:r>
          </w:p>
          <w:p>
            <w:pPr>
              <w:rPr>
                <w:rFonts w:ascii="宋体" w:hAnsi="宋体" w:cs="黑体"/>
              </w:rPr>
            </w:pPr>
            <w:r>
              <w:rPr>
                <w:rFonts w:hint="eastAsia" w:ascii="宋体" w:hAnsi="宋体"/>
              </w:rPr>
              <w:t>公司技术力量雄厚，设备精良，产品品种繁多，通过ISO9001质量体系认证。2006年度攻关“免烧型制砖机液压系统”被评为国内先进获得了枣庄市科技成果。2007年度攻关“全自动吊栏式堆码机液压系统”被评为国内领先获得了枣庄市科技成果奖。2013年攻关的“沙漠自动造型机液压系统” 被评为国内领先获得了枣庄市科技成果奖。2008-2013年获得3项国家发明专利和三项实用新型专利，荣获过“山东省高新技术企业”和“山东省专利明星企业”的荣誉。2011年4月份，经过国家矿山支架设备专家现场评审、考核、鉴定，我们公司顺利取得了由国家矿用产品安全标志中心颁发的大立柱、千斤顶安全标志证书。公司目前是枣庄市最大的液压系统制造厂家，是枣庄市装备制造协会理事单位。本公司设计制造的液压、气动成套产品广泛应用于化工、冶金、造纸、包装、印染、工程机械、煤矿等各行各业中。产品跟随设备出口俄罗斯、美国、乌克兰、加拿大、巴基斯坦等多个国家。</w:t>
            </w:r>
          </w:p>
        </w:tc>
      </w:tr>
      <w:tr>
        <w:tblPrEx>
          <w:tblLayout w:type="fixed"/>
        </w:tblPrEx>
        <w:trPr>
          <w:trHeight w:val="1393" w:hRule="atLeast"/>
        </w:trPr>
        <w:tc>
          <w:tcPr>
            <w:tcW w:w="530"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077"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432"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公司现有员工78人，公司位于枣庄市市中区民营经济园区占地80亩，拥有钢结构标准厂房6000余平方米，研发楼2000余平方，有各类专业技术人员15人，各种加工设备60余台，年产液压系统及液压油缸缸10000余台套</w:t>
            </w:r>
          </w:p>
        </w:tc>
      </w:tr>
      <w:tr>
        <w:tblPrEx>
          <w:tblLayout w:type="fixed"/>
          <w:tblCellMar>
            <w:top w:w="0" w:type="dxa"/>
            <w:left w:w="108" w:type="dxa"/>
            <w:bottom w:w="0" w:type="dxa"/>
            <w:right w:w="108" w:type="dxa"/>
          </w:tblCellMar>
        </w:tblPrEx>
        <w:trPr>
          <w:trHeight w:val="773" w:hRule="atLeast"/>
        </w:trPr>
        <w:tc>
          <w:tcPr>
            <w:tcW w:w="5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077"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432"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引进、研发、合作开发科技含量高的液压产品或设备</w:t>
            </w:r>
          </w:p>
        </w:tc>
      </w:tr>
      <w:tr>
        <w:tblPrEx>
          <w:tblLayout w:type="fixed"/>
          <w:tblCellMar>
            <w:top w:w="0" w:type="dxa"/>
            <w:left w:w="108" w:type="dxa"/>
            <w:bottom w:w="0" w:type="dxa"/>
            <w:right w:w="108" w:type="dxa"/>
          </w:tblCellMar>
        </w:tblPrEx>
        <w:trPr>
          <w:trHeight w:val="601" w:hRule="atLeast"/>
        </w:trPr>
        <w:tc>
          <w:tcPr>
            <w:tcW w:w="5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077"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432"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实现销售7000万元</w:t>
            </w:r>
          </w:p>
        </w:tc>
      </w:tr>
      <w:tr>
        <w:tblPrEx>
          <w:tblLayout w:type="fixed"/>
          <w:tblCellMar>
            <w:top w:w="0" w:type="dxa"/>
            <w:left w:w="108" w:type="dxa"/>
            <w:bottom w:w="0" w:type="dxa"/>
            <w:right w:w="108" w:type="dxa"/>
          </w:tblCellMar>
        </w:tblPrEx>
        <w:trPr>
          <w:trHeight w:val="609" w:hRule="atLeast"/>
        </w:trPr>
        <w:tc>
          <w:tcPr>
            <w:tcW w:w="160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432"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公司购买专利、对方技术入股、指导合作等多种方式</w:t>
            </w:r>
          </w:p>
        </w:tc>
      </w:tr>
      <w:tr>
        <w:tblPrEx>
          <w:tblLayout w:type="fixed"/>
          <w:tblCellMar>
            <w:top w:w="0" w:type="dxa"/>
            <w:left w:w="108" w:type="dxa"/>
            <w:bottom w:w="0" w:type="dxa"/>
            <w:right w:w="108" w:type="dxa"/>
          </w:tblCellMar>
        </w:tblPrEx>
        <w:trPr>
          <w:trHeight w:val="609" w:hRule="atLeast"/>
        </w:trPr>
        <w:tc>
          <w:tcPr>
            <w:tcW w:w="160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color w:val="000000"/>
              </w:rPr>
              <w:t>其他</w:t>
            </w:r>
          </w:p>
        </w:tc>
        <w:tc>
          <w:tcPr>
            <w:tcW w:w="7432"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jc w:val="center"/>
        <w:rPr>
          <w:rFonts w:ascii="Calibri" w:hAnsi="Calibri" w:cs="黑体"/>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4</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牵引车遥控和自动控制技术</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机械制造</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枣庄东大工程机械有限公司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市中区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王庆华</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15806370888</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彭经理</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13806322696</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3110"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pStyle w:val="5"/>
              <w:wordWrap w:val="0"/>
              <w:spacing w:before="150" w:beforeAutospacing="0" w:line="420" w:lineRule="atLeast"/>
              <w:ind w:firstLine="420"/>
              <w:rPr>
                <w:rFonts w:cs="Times New Roman"/>
                <w:sz w:val="21"/>
                <w:szCs w:val="21"/>
              </w:rPr>
            </w:pPr>
            <w:r>
              <w:rPr>
                <w:rFonts w:hint="eastAsia" w:cs="Times New Roman"/>
                <w:sz w:val="21"/>
                <w:szCs w:val="21"/>
              </w:rPr>
              <w:t>山东东大工程机械有限公司始建于2002年，占地500亩，是专业从事工程机械销售及服务的综合性公司。公司核心业务为整机销售以及相应的配件销售和服务支持。特许授权代理中国龙工制造的装载机、叉车、压路机、平地机，卡特重工的挖掘机，日本住友的挖掘机产品。  公司下设整机营销公司、配件公司、修理公司以及设备租赁公司。</w:t>
            </w:r>
          </w:p>
          <w:p>
            <w:pPr>
              <w:rPr>
                <w:rFonts w:ascii="宋体" w:hAnsi="宋体" w:cs="黑体"/>
              </w:rPr>
            </w:pP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专业从事工程机械销售及服务的综合性公司。公司核心业务为整机销售以及相应的配件销售和服务支持。</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公铁两用牵引机车遥控和自动控制技术（铁路应用较多）</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研制遥控公铁两用牵引机车。</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双方协商。</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widowControl/>
        <w:rPr>
          <w:rFonts w:ascii="Calibri" w:hAnsi="Calibri" w:cs="黑体"/>
          <w:b/>
          <w:bCs/>
          <w:sz w:val="28"/>
          <w:szCs w:val="28"/>
        </w:rPr>
      </w:pPr>
      <w:r>
        <w:rPr>
          <w:b/>
          <w:bCs/>
          <w:sz w:val="28"/>
          <w:szCs w:val="28"/>
        </w:rPr>
        <w:t xml:space="preserve"> </w:t>
      </w:r>
    </w:p>
    <w:p>
      <w:pPr>
        <w:widowControl/>
        <w:rPr>
          <w:b/>
          <w:bCs/>
          <w:sz w:val="28"/>
          <w:szCs w:val="28"/>
        </w:rPr>
      </w:pPr>
      <w:r>
        <w:rPr>
          <w:b/>
          <w:bCs/>
          <w:sz w:val="28"/>
          <w:szCs w:val="28"/>
        </w:rPr>
        <w:t xml:space="preserve"> </w:t>
      </w:r>
    </w:p>
    <w:p>
      <w:pPr>
        <w:jc w:val="center"/>
        <w:rPr>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5</w:t>
      </w:r>
    </w:p>
    <w:tbl>
      <w:tblPr>
        <w:tblStyle w:val="9"/>
        <w:tblW w:w="8911" w:type="dxa"/>
        <w:tblInd w:w="98" w:type="dxa"/>
        <w:tblLayout w:type="fixed"/>
        <w:tblCellMar>
          <w:top w:w="0" w:type="dxa"/>
          <w:left w:w="10" w:type="dxa"/>
          <w:bottom w:w="0" w:type="dxa"/>
          <w:right w:w="10" w:type="dxa"/>
        </w:tblCellMar>
      </w:tblPr>
      <w:tblGrid>
        <w:gridCol w:w="436"/>
        <w:gridCol w:w="1134"/>
        <w:gridCol w:w="863"/>
        <w:gridCol w:w="1121"/>
        <w:gridCol w:w="1418"/>
        <w:gridCol w:w="1275"/>
        <w:gridCol w:w="2664"/>
      </w:tblGrid>
      <w:tr>
        <w:tblPrEx>
          <w:tblLayout w:type="fixed"/>
          <w:tblCellMar>
            <w:top w:w="0" w:type="dxa"/>
            <w:left w:w="10" w:type="dxa"/>
            <w:bottom w:w="0" w:type="dxa"/>
            <w:right w:w="10" w:type="dxa"/>
          </w:tblCellMar>
        </w:tblPrEx>
        <w:trPr>
          <w:trHeight w:val="496"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技术需求名称</w:t>
            </w:r>
          </w:p>
        </w:tc>
        <w:tc>
          <w:tcPr>
            <w:tcW w:w="3402" w:type="dxa"/>
            <w:gridSpan w:val="3"/>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纸塑分离机在生产过程中污水处理</w:t>
            </w:r>
          </w:p>
        </w:tc>
        <w:tc>
          <w:tcPr>
            <w:tcW w:w="127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所属行业</w:t>
            </w:r>
          </w:p>
        </w:tc>
        <w:tc>
          <w:tcPr>
            <w:tcW w:w="266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机械制造</w:t>
            </w:r>
          </w:p>
        </w:tc>
      </w:tr>
      <w:tr>
        <w:tblPrEx>
          <w:tblLayout w:type="fixed"/>
          <w:tblCellMar>
            <w:top w:w="0" w:type="dxa"/>
            <w:left w:w="10" w:type="dxa"/>
            <w:bottom w:w="0" w:type="dxa"/>
            <w:right w:w="10" w:type="dxa"/>
          </w:tblCellMar>
        </w:tblPrEx>
        <w:trPr>
          <w:trHeight w:val="574"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企业名称</w:t>
            </w:r>
          </w:p>
        </w:tc>
        <w:tc>
          <w:tcPr>
            <w:tcW w:w="3402" w:type="dxa"/>
            <w:gridSpan w:val="3"/>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山东宇能机械制造有限公司</w:t>
            </w:r>
          </w:p>
        </w:tc>
        <w:tc>
          <w:tcPr>
            <w:tcW w:w="1275"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属地</w:t>
            </w:r>
          </w:p>
        </w:tc>
        <w:tc>
          <w:tcPr>
            <w:tcW w:w="266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山亭区</w:t>
            </w:r>
          </w:p>
        </w:tc>
      </w:tr>
      <w:tr>
        <w:tblPrEx>
          <w:tblLayout w:type="fixed"/>
          <w:tblCellMar>
            <w:top w:w="0" w:type="dxa"/>
            <w:left w:w="10" w:type="dxa"/>
            <w:bottom w:w="0" w:type="dxa"/>
            <w:right w:w="10" w:type="dxa"/>
          </w:tblCellMar>
        </w:tblPrEx>
        <w:trPr>
          <w:trHeight w:val="553"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法人代表</w:t>
            </w:r>
          </w:p>
        </w:tc>
        <w:tc>
          <w:tcPr>
            <w:tcW w:w="863"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陈立立</w:t>
            </w:r>
          </w:p>
        </w:tc>
        <w:tc>
          <w:tcPr>
            <w:tcW w:w="1121" w:type="dxa"/>
            <w:vMerge w:val="restart"/>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联系电话</w:t>
            </w:r>
          </w:p>
        </w:tc>
        <w:tc>
          <w:tcPr>
            <w:tcW w:w="141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15165888828</w:t>
            </w:r>
          </w:p>
        </w:tc>
        <w:tc>
          <w:tcPr>
            <w:tcW w:w="1275" w:type="dxa"/>
            <w:vMerge w:val="restart"/>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ascii="宋体" w:hAnsi="宋体"/>
              </w:rPr>
              <w:t>E-mail</w:t>
            </w:r>
          </w:p>
        </w:tc>
        <w:tc>
          <w:tcPr>
            <w:tcW w:w="266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978111356@qq.com</w:t>
            </w:r>
          </w:p>
        </w:tc>
      </w:tr>
      <w:tr>
        <w:tblPrEx>
          <w:tblLayout w:type="fixed"/>
          <w:tblCellMar>
            <w:top w:w="0" w:type="dxa"/>
            <w:left w:w="10" w:type="dxa"/>
            <w:bottom w:w="0" w:type="dxa"/>
            <w:right w:w="10" w:type="dxa"/>
          </w:tblCellMar>
        </w:tblPrEx>
        <w:trPr>
          <w:trHeight w:val="546"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联系人</w:t>
            </w:r>
          </w:p>
        </w:tc>
        <w:tc>
          <w:tcPr>
            <w:tcW w:w="863"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陈立立</w:t>
            </w:r>
          </w:p>
        </w:tc>
        <w:tc>
          <w:tcPr>
            <w:tcW w:w="1121" w:type="dxa"/>
            <w:vMerge w:val="continue"/>
            <w:tcBorders>
              <w:top w:val="nil"/>
              <w:left w:val="nil"/>
              <w:bottom w:val="single" w:color="000000" w:sz="4" w:space="0"/>
              <w:right w:val="single" w:color="000000" w:sz="4" w:space="0"/>
            </w:tcBorders>
            <w:vAlign w:val="center"/>
          </w:tcPr>
          <w:p>
            <w:pPr>
              <w:widowControl/>
              <w:jc w:val="left"/>
              <w:rPr>
                <w:rFonts w:ascii="Calibri" w:hAnsi="Calibri" w:cs="黑体"/>
              </w:rPr>
            </w:pPr>
          </w:p>
        </w:tc>
        <w:tc>
          <w:tcPr>
            <w:tcW w:w="1418"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15165888828</w:t>
            </w:r>
          </w:p>
        </w:tc>
        <w:tc>
          <w:tcPr>
            <w:tcW w:w="1275" w:type="dxa"/>
            <w:vMerge w:val="continue"/>
            <w:tcBorders>
              <w:top w:val="single" w:color="000000" w:sz="4" w:space="0"/>
              <w:left w:val="nil"/>
              <w:bottom w:val="single" w:color="000000" w:sz="4" w:space="0"/>
              <w:right w:val="single" w:color="000000" w:sz="4" w:space="0"/>
            </w:tcBorders>
            <w:vAlign w:val="center"/>
          </w:tcPr>
          <w:p>
            <w:pPr>
              <w:widowControl/>
              <w:jc w:val="left"/>
              <w:rPr>
                <w:rFonts w:ascii="Calibri" w:hAnsi="Calibri" w:cs="黑体"/>
              </w:rPr>
            </w:pPr>
          </w:p>
        </w:tc>
        <w:tc>
          <w:tcPr>
            <w:tcW w:w="266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978111356@qq.com</w:t>
            </w:r>
          </w:p>
        </w:tc>
      </w:tr>
      <w:tr>
        <w:tblPrEx>
          <w:tblLayout w:type="fixed"/>
          <w:tblCellMar>
            <w:top w:w="0" w:type="dxa"/>
            <w:left w:w="10" w:type="dxa"/>
            <w:bottom w:w="0" w:type="dxa"/>
            <w:right w:w="10" w:type="dxa"/>
          </w:tblCellMar>
        </w:tblPrEx>
        <w:trPr>
          <w:trHeight w:val="5232"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企业简介</w:t>
            </w:r>
          </w:p>
        </w:tc>
        <w:tc>
          <w:tcPr>
            <w:tcW w:w="7341" w:type="dxa"/>
            <w:gridSpan w:val="5"/>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cs="黑体"/>
              </w:rPr>
            </w:pPr>
            <w:r>
              <w:rPr>
                <w:rFonts w:hint="eastAsia"/>
              </w:rPr>
              <w:t>宇能机械有限公司位于铁道游击队的故乡-</w:t>
            </w:r>
            <w:r>
              <w:rPr>
                <w:rFonts w:hint="eastAsia" w:ascii="宋体" w:hAnsi="宋体"/>
              </w:rPr>
              <w:t>山东枣庄市。公司专业生产生饲料机械</w:t>
            </w:r>
            <w:r>
              <w:rPr>
                <w:rFonts w:hint="eastAsia"/>
              </w:rPr>
              <w:t>,</w:t>
            </w:r>
            <w:r>
              <w:rPr>
                <w:rFonts w:hint="eastAsia" w:ascii="宋体" w:hAnsi="宋体"/>
              </w:rPr>
              <w:t>饲料颗粒机</w:t>
            </w:r>
            <w:r>
              <w:rPr>
                <w:rFonts w:hint="eastAsia"/>
              </w:rPr>
              <w:t>,</w:t>
            </w:r>
            <w:r>
              <w:rPr>
                <w:rFonts w:hint="eastAsia" w:ascii="宋体" w:hAnsi="宋体"/>
              </w:rPr>
              <w:t>大中小型饲料颗粒机</w:t>
            </w:r>
            <w:r>
              <w:rPr>
                <w:rFonts w:hint="eastAsia"/>
              </w:rPr>
              <w:t>,</w:t>
            </w:r>
            <w:r>
              <w:rPr>
                <w:rFonts w:hint="eastAsia" w:ascii="宋体" w:hAnsi="宋体"/>
              </w:rPr>
              <w:t>饲料搅拌机</w:t>
            </w:r>
            <w:r>
              <w:rPr>
                <w:rFonts w:hint="eastAsia"/>
              </w:rPr>
              <w:t>,</w:t>
            </w:r>
            <w:r>
              <w:rPr>
                <w:rFonts w:hint="eastAsia" w:ascii="宋体" w:hAnsi="宋体"/>
              </w:rPr>
              <w:t>饲料粉碎机</w:t>
            </w:r>
            <w:r>
              <w:rPr>
                <w:rFonts w:hint="eastAsia"/>
              </w:rPr>
              <w:t>,</w:t>
            </w:r>
            <w:r>
              <w:rPr>
                <w:rFonts w:hint="eastAsia" w:ascii="宋体" w:hAnsi="宋体"/>
              </w:rPr>
              <w:t>饲料烘干机等成套设备。是鲁南地区规模最大、生产设备最先进、售后服务最完备的现代化企业。在同行业中率先通过了</w:t>
            </w:r>
            <w:r>
              <w:rPr>
                <w:rFonts w:hint="eastAsia"/>
              </w:rPr>
              <w:t>ISO9001</w:t>
            </w:r>
            <w:r>
              <w:rPr>
                <w:rFonts w:hint="eastAsia" w:ascii="宋体" w:hAnsi="宋体"/>
              </w:rPr>
              <w:t>：</w:t>
            </w:r>
            <w:r>
              <w:rPr>
                <w:rFonts w:hint="eastAsia"/>
              </w:rPr>
              <w:t>:2008</w:t>
            </w:r>
            <w:r>
              <w:rPr>
                <w:rFonts w:hint="eastAsia" w:ascii="宋体" w:hAnsi="宋体"/>
              </w:rPr>
              <w:t>质量管理体系认证。齐鲁大地，孔孟之乡；物产丰富，礼仪之邦；宇能机械，礼待八方。公司应时代的需求，抱着为社会主义发展奉献力量的原则，本着用户是上帝，急用户之所急的思想，历经沧桑，奋力向前，成就了今天“重合同，守信用”“消费者满意单位”的山东宇能机械有限公司。京沪铁路、京福高速、</w:t>
            </w:r>
            <w:r>
              <w:rPr>
                <w:rFonts w:hint="eastAsia"/>
              </w:rPr>
              <w:t>104</w:t>
            </w:r>
            <w:r>
              <w:rPr>
                <w:rFonts w:hint="eastAsia" w:ascii="宋体" w:hAnsi="宋体"/>
              </w:rPr>
              <w:t>国道及京航运河临门而过，便利的交通，优越的环境，为企业的发展带来了得天独厚的条件。</w:t>
            </w:r>
          </w:p>
          <w:p>
            <w:pPr/>
            <w:r>
              <w:rPr>
                <w:rFonts w:hint="eastAsia"/>
              </w:rPr>
              <w:t>宇能机械有限公司生产的产品采用优质的金属材料及合理的技术设计，先进的工艺流程，精密的加工制造，使产品的性能稳定，造型美观，质量达到国内同类产品的前沿，产品畅销全国二十多个省、市和地区，并出口到印度、越南、哈萨克斯坦、巴西、刚果等东南亚、中东及南非国家，受到用户一致好评。</w:t>
            </w:r>
          </w:p>
          <w:p>
            <w:pPr/>
            <w:r>
              <w:rPr>
                <w:rFonts w:hint="eastAsia"/>
              </w:rPr>
              <w:t>品具有质量可靠，设计合理，操作灵活，价格低等特点。</w:t>
            </w:r>
          </w:p>
          <w:p>
            <w:pPr>
              <w:rPr>
                <w:rFonts w:ascii="Calibri" w:hAnsi="Calibri" w:cs="黑体"/>
              </w:rPr>
            </w:pPr>
            <w:r>
              <w:rPr>
                <w:rFonts w:hint="eastAsia"/>
              </w:rPr>
              <w:t>本公司自成立以来，始终坚持“诚实、守信、务实、创新”的方针，追求“开拓、超越”的理念。携手为力强的将来铸造光辉灿烂的明天。</w:t>
            </w:r>
          </w:p>
        </w:tc>
      </w:tr>
      <w:tr>
        <w:tblPrEx>
          <w:tblLayout w:type="fixed"/>
          <w:tblCellMar>
            <w:top w:w="0" w:type="dxa"/>
            <w:left w:w="10" w:type="dxa"/>
            <w:bottom w:w="0" w:type="dxa"/>
            <w:right w:w="10" w:type="dxa"/>
          </w:tblCellMar>
        </w:tblPrEx>
        <w:trPr>
          <w:trHeight w:val="1139" w:hRule="atLeast"/>
        </w:trPr>
        <w:tc>
          <w:tcPr>
            <w:tcW w:w="436" w:type="dxa"/>
            <w:vMerge w:val="restart"/>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技术需求情况说明</w:t>
            </w:r>
          </w:p>
        </w:tc>
        <w:tc>
          <w:tcPr>
            <w:tcW w:w="113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现有基础</w:t>
            </w:r>
          </w:p>
        </w:tc>
        <w:tc>
          <w:tcPr>
            <w:tcW w:w="7341" w:type="dxa"/>
            <w:gridSpan w:val="5"/>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公司专业生产生饲料机械,</w:t>
            </w:r>
            <w:r>
              <w:rPr>
                <w:rFonts w:hint="eastAsia" w:ascii="宋体" w:hAnsi="宋体"/>
              </w:rPr>
              <w:t>饲料颗粒机</w:t>
            </w:r>
            <w:r>
              <w:rPr>
                <w:rFonts w:hint="eastAsia"/>
              </w:rPr>
              <w:t>,</w:t>
            </w:r>
            <w:r>
              <w:rPr>
                <w:rFonts w:hint="eastAsia" w:ascii="宋体" w:hAnsi="宋体"/>
              </w:rPr>
              <w:t>大中小型饲料颗粒机</w:t>
            </w:r>
            <w:r>
              <w:rPr>
                <w:rFonts w:hint="eastAsia"/>
              </w:rPr>
              <w:t>,</w:t>
            </w:r>
            <w:r>
              <w:rPr>
                <w:rFonts w:hint="eastAsia" w:ascii="宋体" w:hAnsi="宋体"/>
              </w:rPr>
              <w:t>饲料搅拌机</w:t>
            </w:r>
            <w:r>
              <w:rPr>
                <w:rFonts w:hint="eastAsia"/>
              </w:rPr>
              <w:t>,</w:t>
            </w:r>
            <w:r>
              <w:rPr>
                <w:rFonts w:hint="eastAsia" w:ascii="宋体" w:hAnsi="宋体"/>
              </w:rPr>
              <w:t>饲料粉碎机</w:t>
            </w:r>
            <w:r>
              <w:rPr>
                <w:rFonts w:hint="eastAsia"/>
              </w:rPr>
              <w:t>,</w:t>
            </w:r>
            <w:r>
              <w:rPr>
                <w:rFonts w:hint="eastAsia" w:ascii="宋体" w:hAnsi="宋体"/>
              </w:rPr>
              <w:t>饲料烘干机等成套设备。</w:t>
            </w:r>
          </w:p>
        </w:tc>
      </w:tr>
      <w:tr>
        <w:tblPrEx>
          <w:tblLayout w:type="fixed"/>
          <w:tblCellMar>
            <w:top w:w="0" w:type="dxa"/>
            <w:left w:w="10" w:type="dxa"/>
            <w:bottom w:w="0" w:type="dxa"/>
            <w:right w:w="10" w:type="dxa"/>
          </w:tblCellMar>
        </w:tblPrEx>
        <w:trPr>
          <w:trHeight w:val="1113"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黑体"/>
              </w:rPr>
            </w:pPr>
          </w:p>
        </w:tc>
        <w:tc>
          <w:tcPr>
            <w:tcW w:w="113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详细的技术需求</w:t>
            </w:r>
          </w:p>
        </w:tc>
        <w:tc>
          <w:tcPr>
            <w:tcW w:w="7341" w:type="dxa"/>
            <w:gridSpan w:val="5"/>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纸塑分离机在生产过程中的污水处理。</w:t>
            </w:r>
          </w:p>
        </w:tc>
      </w:tr>
      <w:tr>
        <w:tblPrEx>
          <w:tblLayout w:type="fixed"/>
          <w:tblCellMar>
            <w:top w:w="0" w:type="dxa"/>
            <w:left w:w="10" w:type="dxa"/>
            <w:bottom w:w="0" w:type="dxa"/>
            <w:right w:w="10" w:type="dxa"/>
          </w:tblCellMar>
        </w:tblPrEx>
        <w:trPr>
          <w:trHeight w:val="973"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黑体"/>
              </w:rPr>
            </w:pPr>
          </w:p>
        </w:tc>
        <w:tc>
          <w:tcPr>
            <w:tcW w:w="1134"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预期目标</w:t>
            </w:r>
          </w:p>
        </w:tc>
        <w:tc>
          <w:tcPr>
            <w:tcW w:w="7341" w:type="dxa"/>
            <w:gridSpan w:val="5"/>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清洁生产，减少污水的产量，或者回收利用。</w:t>
            </w:r>
          </w:p>
        </w:tc>
      </w:tr>
      <w:tr>
        <w:tblPrEx>
          <w:tblLayout w:type="fixed"/>
          <w:tblCellMar>
            <w:top w:w="0" w:type="dxa"/>
            <w:left w:w="10" w:type="dxa"/>
            <w:bottom w:w="0" w:type="dxa"/>
            <w:right w:w="10" w:type="dxa"/>
          </w:tblCellMar>
        </w:tblPrEx>
        <w:trPr>
          <w:trHeight w:val="860"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合作方式</w:t>
            </w:r>
          </w:p>
        </w:tc>
        <w:tc>
          <w:tcPr>
            <w:tcW w:w="7341" w:type="dxa"/>
            <w:gridSpan w:val="5"/>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双方协商</w:t>
            </w:r>
          </w:p>
        </w:tc>
      </w:tr>
      <w:tr>
        <w:tblPrEx>
          <w:tblLayout w:type="fixed"/>
          <w:tblCellMar>
            <w:top w:w="0" w:type="dxa"/>
            <w:left w:w="10" w:type="dxa"/>
            <w:bottom w:w="0" w:type="dxa"/>
            <w:right w:w="10" w:type="dxa"/>
          </w:tblCellMar>
        </w:tblPrEx>
        <w:trPr>
          <w:trHeight w:val="682" w:hRule="atLeast"/>
        </w:trPr>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r>
              <w:rPr>
                <w:rFonts w:hint="eastAsia"/>
              </w:rPr>
              <w:t>其他</w:t>
            </w:r>
          </w:p>
        </w:tc>
        <w:tc>
          <w:tcPr>
            <w:tcW w:w="7341" w:type="dxa"/>
            <w:gridSpan w:val="5"/>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bri" w:hAnsi="Calibri" w:cs="黑体"/>
              </w:rPr>
            </w:pPr>
          </w:p>
        </w:tc>
      </w:tr>
    </w:tbl>
    <w:p>
      <w:pPr>
        <w:jc w:val="center"/>
        <w:rPr>
          <w:rFonts w:ascii="Calibri" w:hAnsi="Calibri" w:cs="黑体"/>
          <w:b/>
          <w:bCs/>
          <w:sz w:val="28"/>
          <w:szCs w:val="28"/>
        </w:rPr>
      </w:pPr>
      <w:r>
        <w:rPr>
          <w:b/>
          <w:bCs/>
          <w:sz w:val="28"/>
          <w:szCs w:val="28"/>
        </w:rPr>
        <w:t xml:space="preserve"> </w:t>
      </w:r>
    </w:p>
    <w:p>
      <w:pPr>
        <w:jc w:val="center"/>
        <w:rPr>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6</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空气能热泵节能环保技术</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制造业</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山东多乐采暖设备有限责任公司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山东省枣庄市薛城区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王士伟</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13863281027</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473015320@qq.com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任思军</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13806374848</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rensijun6990@163.com</w:t>
            </w:r>
          </w:p>
        </w:tc>
      </w:tr>
      <w:tr>
        <w:tblPrEx>
          <w:tblLayout w:type="fixed"/>
          <w:tblCellMar>
            <w:top w:w="0" w:type="dxa"/>
            <w:left w:w="108" w:type="dxa"/>
            <w:bottom w:w="0" w:type="dxa"/>
            <w:right w:w="108" w:type="dxa"/>
          </w:tblCellMar>
        </w:tblPrEx>
        <w:trPr>
          <w:trHeight w:val="349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多乐采暖设备有限责任公司始建于1970年，是山东省高新技术企业、中国农村能源行业协会副会长单位，在全国同行业中率先通过ISO9001、ISO14001认证，并获国家首批环保认证，是我国专业化研究、开发、制造、销售采暖设备的重点骨干企业之一。主导产品“多乐”牌生物质系列锅炉、燃气、燃油锅炉、洁净煤锅炉、电锅炉、炊事采暖炉等16大系列266种产品畅销全国26个省、市。</w:t>
            </w:r>
          </w:p>
          <w:p>
            <w:pPr>
              <w:rPr>
                <w:rFonts w:ascii="宋体" w:hAnsi="宋体" w:cs="黑体"/>
              </w:rPr>
            </w:pPr>
            <w:r>
              <w:rPr>
                <w:rFonts w:hint="eastAsia" w:ascii="宋体" w:hAnsi="宋体"/>
              </w:rPr>
              <w:t>现阶段，公司立足于行业实际，顺应国家产业政策，致力技术创新和市场开拓，进一步做好燃生物质产品、燃气锅炉、电锅炉、空气能热泵以及清洁能源替代燃煤锅炉和新能源、洁净能源产品的开发创新、生产、销售，为推进采暖技术的发展、改善人类生活及生存环境而继续努力，为节能减排贡献一份力量。</w:t>
            </w:r>
          </w:p>
        </w:tc>
      </w:tr>
      <w:tr>
        <w:tblPrEx>
          <w:tblLayout w:type="fixed"/>
        </w:tblPrEx>
        <w:trPr>
          <w:trHeight w:val="1120"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空气能热泵方面的原理，工艺，控制方面的技术支持。</w:t>
            </w:r>
          </w:p>
        </w:tc>
      </w:tr>
      <w:tr>
        <w:tblPrEx>
          <w:tblLayout w:type="fixed"/>
          <w:tblCellMar>
            <w:top w:w="0" w:type="dxa"/>
            <w:left w:w="108" w:type="dxa"/>
            <w:bottom w:w="0" w:type="dxa"/>
            <w:right w:w="108" w:type="dxa"/>
          </w:tblCellMar>
        </w:tblPrEx>
        <w:trPr>
          <w:trHeight w:val="1503"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解决和完善空气能热泵一体式全封闭式设计、水箱外置盘管、智能恒温、速热槽技术、噪音等技术上的问题，实现节能环保；提高和完善企业生产生产工艺、加工技术水平。</w:t>
            </w:r>
          </w:p>
        </w:tc>
      </w:tr>
      <w:tr>
        <w:tblPrEx>
          <w:tblLayout w:type="fixed"/>
          <w:tblCellMar>
            <w:top w:w="0" w:type="dxa"/>
            <w:left w:w="108" w:type="dxa"/>
            <w:bottom w:w="0" w:type="dxa"/>
            <w:right w:w="108" w:type="dxa"/>
          </w:tblCellMar>
        </w:tblPrEx>
        <w:trPr>
          <w:trHeight w:val="1553"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解决和完善空气能热泵节能环保技术，应用于产品，产品款式新颖、价格不高、质量可靠，通过采用先进的机械生产流程，具有较高的技术含量和市场竞争力，不论在国际市场还是国内市场均十分看好，能够接受市场激烈竞争的挑战，取得良好的经济、社会效益。</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技术合作或者技术转让</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rPr>
          <w:rFonts w:ascii="Calibri" w:hAnsi="Calibri" w:cs="黑体"/>
          <w:b/>
          <w:bCs/>
          <w:color w:val="000000"/>
          <w:sz w:val="44"/>
          <w:szCs w:val="44"/>
        </w:rPr>
      </w:pPr>
      <w:r>
        <w:rPr>
          <w:b/>
          <w:bCs/>
          <w:color w:val="000000"/>
          <w:sz w:val="44"/>
          <w:szCs w:val="44"/>
        </w:rPr>
        <w:t xml:space="preserve"> </w:t>
      </w:r>
    </w:p>
    <w:p>
      <w:pPr>
        <w:widowControl/>
        <w:jc w:val="center"/>
        <w:rPr>
          <w:b/>
          <w:bCs/>
          <w:sz w:val="28"/>
          <w:szCs w:val="28"/>
        </w:rPr>
      </w:pPr>
      <w:r>
        <w:rPr>
          <w:b/>
          <w:bCs/>
          <w:sz w:val="28"/>
          <w:szCs w:val="28"/>
        </w:rPr>
        <w:br w:type="page"/>
      </w:r>
    </w:p>
    <w:p>
      <w:pPr>
        <w:jc w:val="center"/>
        <w:rPr>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7</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1786"/>
        <w:gridCol w:w="1155"/>
        <w:gridCol w:w="240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3772"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鞋类五金智能数控液压机研究开发</w:t>
            </w:r>
          </w:p>
        </w:tc>
        <w:tc>
          <w:tcPr>
            <w:tcW w:w="1155"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所属行业</w:t>
            </w:r>
          </w:p>
        </w:tc>
        <w:tc>
          <w:tcPr>
            <w:tcW w:w="240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金属制品制造</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3772"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枣庄市天柱五金鞋材有限公司</w:t>
            </w:r>
          </w:p>
        </w:tc>
        <w:tc>
          <w:tcPr>
            <w:tcW w:w="1155"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40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峄城</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肖厚柱</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1786"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13906327017</w:t>
            </w:r>
          </w:p>
        </w:tc>
        <w:tc>
          <w:tcPr>
            <w:tcW w:w="1155"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40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736300504@qq.com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肖厚生</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1786"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13863278683</w:t>
            </w:r>
          </w:p>
        </w:tc>
        <w:tc>
          <w:tcPr>
            <w:tcW w:w="11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40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1440923842@qq.com</w:t>
            </w:r>
          </w:p>
        </w:tc>
      </w:tr>
      <w:tr>
        <w:tblPrEx>
          <w:tblLayout w:type="fixed"/>
          <w:tblCellMar>
            <w:top w:w="0" w:type="dxa"/>
            <w:left w:w="108" w:type="dxa"/>
            <w:bottom w:w="0" w:type="dxa"/>
            <w:right w:w="108" w:type="dxa"/>
          </w:tblCellMar>
        </w:tblPrEx>
        <w:trPr>
          <w:trHeight w:val="426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tcPr>
          <w:p>
            <w:pPr>
              <w:spacing w:line="312" w:lineRule="auto"/>
              <w:rPr>
                <w:rFonts w:ascii="宋体" w:hAnsi="宋体" w:cs="黑体"/>
                <w:color w:val="000000"/>
              </w:rPr>
            </w:pPr>
            <w:r>
              <w:rPr>
                <w:rFonts w:hint="eastAsia" w:ascii="宋体" w:hAnsi="宋体"/>
                <w:color w:val="000000"/>
              </w:rPr>
              <w:t>枣庄市天柱五金鞋材有限公司成立于1997年，是一家集鞋用五金制品研发、生产、销售为一体的国家级高新技术企业。公司占地10000余平方米，其中建筑面积6000余平方米。公司现拥有职工140余人，其中高科技管理、研发人才35人。公司建有高标准的技术研发中心，配备了各种先进的研发设备设施价值1000余万元，公司技术研发中心先后被山东省中小企业局认定为山东省一企一技术研发中心、被枣庄市科技局认定为枣庄市工程技术研发中心、被枣庄市经信委认定为枣庄市企业技术中心、被枣庄市发改委认定为枣庄市工程实验室。公司现拥有各类专利60余项，是国家强制性标准（GB/28011-2011）《鞋类钢勾心》的主要起草人之一，是行业标准(QB/T1813-2000)《鞋用脚钉》的第一起草单位。</w:t>
            </w:r>
          </w:p>
        </w:tc>
      </w:tr>
      <w:tr>
        <w:tblPrEx>
          <w:tblLayout w:type="fixed"/>
        </w:tblPrEx>
        <w:trPr>
          <w:trHeight w:val="1406"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tcPr>
          <w:p>
            <w:pPr>
              <w:spacing w:line="312" w:lineRule="auto"/>
              <w:rPr>
                <w:rFonts w:ascii="宋体" w:hAnsi="宋体" w:cs="黑体"/>
                <w:color w:val="000000"/>
              </w:rPr>
            </w:pPr>
            <w:r>
              <w:rPr>
                <w:rFonts w:hint="eastAsia" w:ascii="宋体" w:hAnsi="宋体"/>
                <w:color w:val="000000"/>
              </w:rPr>
              <w:t>公司已开展对鞋类五金智能数控液压机进行研究开发，目前处于小试阶段。公司经济基础雄厚，研发中心设备设施一应俱全，人才结构合理，研发基础状况良好。</w:t>
            </w:r>
          </w:p>
        </w:tc>
      </w:tr>
      <w:tr>
        <w:tblPrEx>
          <w:tblLayout w:type="fixed"/>
          <w:tblCellMar>
            <w:top w:w="0" w:type="dxa"/>
            <w:left w:w="108" w:type="dxa"/>
            <w:bottom w:w="0" w:type="dxa"/>
            <w:right w:w="108" w:type="dxa"/>
          </w:tblCellMar>
        </w:tblPrEx>
        <w:trPr>
          <w:trHeight w:val="134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联合对鞋类五金智能数控液压机进行更深入更系统的研究开发，对智能操作数字系统进行优化升级，使之具备产业化生产目标。</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r>
              <w:rPr>
                <w:rFonts w:hint="eastAsia" w:ascii="宋体" w:hAnsi="宋体"/>
                <w:color w:val="000000"/>
              </w:rPr>
              <w:t>使鞋类五金智能数控液压机产品实现全自动化，具备产业化条件。</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合作开发</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spacing w:line="4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w:t>
      </w:r>
    </w:p>
    <w:p>
      <w:pPr>
        <w:spacing w:line="440" w:lineRule="exact"/>
        <w:rPr>
          <w:rFonts w:ascii="仿宋_GB2312" w:hAnsi="宋体" w:eastAsia="仿宋_GB2312" w:cs="黑体"/>
          <w:color w:val="000000"/>
          <w:sz w:val="28"/>
          <w:szCs w:val="28"/>
        </w:rPr>
      </w:pPr>
    </w:p>
    <w:p>
      <w:pPr>
        <w:jc w:val="center"/>
        <w:rPr>
          <w:rFonts w:hint="eastAsia" w:ascii="Calibri" w:hAnsi="Calibri"/>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8</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1、生产模具改造提升2、企业加工转型升级自动化改造</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加工制造业</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山东力源铁塔制造有限公司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枣庄市峄城区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张磊</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7988677</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liyuantieta@163.com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李佳</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7988605</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liyuantieta@163.com</w:t>
            </w:r>
          </w:p>
        </w:tc>
      </w:tr>
      <w:tr>
        <w:tblPrEx>
          <w:tblLayout w:type="fixed"/>
          <w:tblCellMar>
            <w:top w:w="0" w:type="dxa"/>
            <w:left w:w="108" w:type="dxa"/>
            <w:bottom w:w="0" w:type="dxa"/>
            <w:right w:w="108" w:type="dxa"/>
          </w:tblCellMar>
        </w:tblPrEx>
        <w:trPr>
          <w:trHeight w:val="4123"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ind w:firstLine="420" w:firstLineChars="200"/>
              <w:rPr>
                <w:rFonts w:ascii="宋体" w:hAnsi="宋体" w:cs="黑体"/>
                <w:color w:val="000000"/>
              </w:rPr>
            </w:pPr>
            <w:r>
              <w:rPr>
                <w:rFonts w:hint="eastAsia" w:ascii="宋体" w:hAnsi="宋体"/>
                <w:color w:val="000000"/>
              </w:rPr>
              <w:t>山东力源铁塔制造有限公司注册资金5000万元，占地17万平方米，拥有创新型专利5项。公司具有500千伏输电线路角钢塔、钢管塔、变电站架构及220千伏钢管杆的生产资质,设计理念、生产及检测设备先进，工艺完善。公司的产品全部采用国内先进的三维Twsolid铁塔放样设计系统进行放样，拥有国内先进的数控折弯机、数控火焰切割机、数控角钢自动生产线等80余套设备。公司检测手段完善，拥有金属多元素分析仪、冲击试验机等理化试验设备20余套。公司注重质量管理，建立了严格的质量管理体系及加工工艺规程，形成了严格的质量约束机制、ISO9001质量管理体系及加工工艺规程。公司以“诚信 创新 服务 质量”为宗旨，力争为客户提供优质的产品和一流的服务。</w:t>
            </w:r>
          </w:p>
        </w:tc>
      </w:tr>
      <w:tr>
        <w:tblPrEx>
          <w:tblLayout w:type="fixed"/>
        </w:tblPrEx>
        <w:trPr>
          <w:trHeight w:val="1531"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1、部分模具外购，无法自主生产。2、现有生产加工工艺属于机械类加工设备。</w:t>
            </w:r>
          </w:p>
        </w:tc>
      </w:tr>
      <w:tr>
        <w:tblPrEx>
          <w:tblLayout w:type="fixed"/>
          <w:tblCellMar>
            <w:top w:w="0" w:type="dxa"/>
            <w:left w:w="108" w:type="dxa"/>
            <w:bottom w:w="0" w:type="dxa"/>
            <w:right w:w="108" w:type="dxa"/>
          </w:tblCellMar>
        </w:tblPrEx>
        <w:trPr>
          <w:trHeight w:val="1565"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pStyle w:val="13"/>
              <w:spacing w:line="312" w:lineRule="auto"/>
              <w:ind w:left="360" w:firstLine="0" w:firstLineChars="0"/>
              <w:rPr>
                <w:rFonts w:ascii="宋体" w:hAnsi="宋体"/>
                <w:color w:val="000000"/>
              </w:rPr>
            </w:pPr>
            <w:r>
              <w:rPr>
                <w:rFonts w:hint="eastAsia" w:ascii="宋体" w:hAnsi="宋体"/>
                <w:color w:val="000000"/>
              </w:rPr>
              <w:t>1、自主生产模具，改造提升2、企业由机械类加工转型升级到自动化改造，提高工作效率。</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r>
              <w:rPr>
                <w:rFonts w:hint="eastAsia" w:ascii="宋体" w:hAnsi="宋体"/>
                <w:color w:val="000000"/>
              </w:rPr>
              <w:t>1、能够自主生产模具，提高工作效率；2、产品生产流程达到自动化生产。</w:t>
            </w:r>
          </w:p>
        </w:tc>
      </w:tr>
      <w:tr>
        <w:tblPrEx>
          <w:tblLayout w:type="fixed"/>
          <w:tblCellMar>
            <w:top w:w="0" w:type="dxa"/>
            <w:left w:w="108" w:type="dxa"/>
            <w:bottom w:w="0" w:type="dxa"/>
            <w:right w:w="108" w:type="dxa"/>
          </w:tblCellMar>
        </w:tblPrEx>
        <w:trPr>
          <w:trHeight w:val="82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ind w:firstLine="1521" w:firstLineChars="541"/>
        <w:jc w:val="center"/>
        <w:rPr>
          <w:rFonts w:ascii="Calibri" w:hAnsi="Calibri" w:cs="黑体"/>
          <w:b/>
          <w:bCs/>
          <w:sz w:val="28"/>
          <w:szCs w:val="28"/>
        </w:rPr>
      </w:pPr>
      <w:r>
        <w:rPr>
          <w:b/>
          <w:bCs/>
          <w:sz w:val="28"/>
          <w:szCs w:val="28"/>
        </w:rPr>
        <w:t xml:space="preserve"> </w:t>
      </w:r>
    </w:p>
    <w:p>
      <w:pPr>
        <w:jc w:val="center"/>
        <w:rPr>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-9</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金属热处理相关工艺</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汽车零部件</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枣庄泰德机械有限公司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枣庄市台儿庄区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张中国</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18263789228/</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china@brakesystem.cn</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张中国</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18263789228</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53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pacing w:line="360" w:lineRule="auto"/>
              <w:ind w:firstLine="420" w:firstLineChars="200"/>
              <w:rPr>
                <w:rFonts w:ascii="宋体" w:hAnsi="宋体" w:cs="黑体"/>
                <w:color w:val="000000"/>
              </w:rPr>
            </w:pPr>
            <w:r>
              <w:rPr>
                <w:rFonts w:hint="eastAsia" w:ascii="宋体" w:hAnsi="宋体"/>
              </w:rPr>
              <w:t>枣庄泰德机械有限公司是专业研发生产汽车制动系统核心零部件的民营股份制企业，主导产品为客车卡车拖车用气压盘式制动器零部件，是国家重点高新技术企业，枣庄市企业技术中心，</w:t>
            </w:r>
            <w:r>
              <w:rPr>
                <w:rFonts w:hint="eastAsia" w:ascii="宋体" w:hAnsi="宋体"/>
                <w:kern w:val="0"/>
              </w:rPr>
              <w:t>公司拥有行业专业资深工程师，生产检测设备完善，现有数控车床、铣床、冲床、钻床等各类机加工设备及十余条装配检测线，</w:t>
            </w:r>
            <w:r>
              <w:rPr>
                <w:rFonts w:hint="eastAsia" w:ascii="宋体" w:hAnsi="宋体"/>
              </w:rPr>
              <w:t>具备各类五金机械产品的加工、装配及检测能力。</w:t>
            </w:r>
            <w:r>
              <w:rPr>
                <w:rFonts w:hint="eastAsia" w:ascii="宋体" w:hAnsi="宋体"/>
                <w:kern w:val="0"/>
              </w:rPr>
              <w:t>产品</w:t>
            </w:r>
            <w:r>
              <w:rPr>
                <w:rFonts w:hint="eastAsia" w:ascii="宋体" w:hAnsi="宋体"/>
              </w:rPr>
              <w:t>已部分应用在奔驰、斯堪尼亚、尼奥普兰、曼、沃尔沃等车型，国内为南车集团、寿光泰丰制动系统有限公司、浙江杭万制动器有限公司、江苏恒力制动器有限公司等主机配套，同时已出口到欧洲、美洲、南非、澳大利亚、俄罗斯及东南亚地区，公司同时是欧洲及美洲多家公司在中国的研发和合作伙伴。公司2014年被认定为高新技术企业、枣庄市企业技术中心、枣庄市科技创新型企业，已通过了ISO/TS166949:2009管理体系认证。</w:t>
            </w:r>
          </w:p>
        </w:tc>
      </w:tr>
      <w:tr>
        <w:tblPrEx>
          <w:tblLayout w:type="fixed"/>
        </w:tblPrEx>
        <w:trPr>
          <w:trHeight w:val="1078"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已具备机械加工、装配检测等综合能力</w:t>
            </w:r>
          </w:p>
        </w:tc>
      </w:tr>
      <w:tr>
        <w:tblPrEx>
          <w:tblLayout w:type="fixed"/>
          <w:tblCellMar>
            <w:top w:w="0" w:type="dxa"/>
            <w:left w:w="108" w:type="dxa"/>
            <w:bottom w:w="0" w:type="dxa"/>
            <w:right w:w="108" w:type="dxa"/>
          </w:tblCellMar>
        </w:tblPrEx>
        <w:trPr>
          <w:trHeight w:val="119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部分零件需要对产品进行高频、氮化等热处理，需要热处理方面专家指导。</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r>
              <w:rPr>
                <w:rFonts w:hint="eastAsia" w:ascii="宋体" w:hAnsi="宋体"/>
                <w:color w:val="000000"/>
              </w:rPr>
              <w:t>解决热处理基本工艺，尤其落实高频、氮化技术攻关及相关设备到位。</w:t>
            </w:r>
          </w:p>
        </w:tc>
      </w:tr>
      <w:tr>
        <w:tblPrEx>
          <w:tblLayout w:type="fixed"/>
          <w:tblCellMar>
            <w:top w:w="0" w:type="dxa"/>
            <w:left w:w="108" w:type="dxa"/>
            <w:bottom w:w="0" w:type="dxa"/>
            <w:right w:w="108" w:type="dxa"/>
          </w:tblCellMar>
        </w:tblPrEx>
        <w:trPr>
          <w:trHeight w:val="64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技术咨询与指导</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jc w:val="center"/>
        <w:rPr>
          <w:rFonts w:ascii="Calibri" w:hAnsi="Calibri" w:cs="黑体"/>
          <w:b/>
          <w:bCs/>
          <w:sz w:val="28"/>
          <w:szCs w:val="28"/>
        </w:rPr>
      </w:pPr>
      <w:r>
        <w:rPr>
          <w:b/>
          <w:bCs/>
          <w:sz w:val="28"/>
          <w:szCs w:val="28"/>
        </w:rPr>
        <w:t xml:space="preserve"> </w:t>
      </w:r>
    </w:p>
    <w:p>
      <w:pPr>
        <w:jc w:val="center"/>
        <w:rPr>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10</w:t>
      </w:r>
    </w:p>
    <w:tbl>
      <w:tblPr>
        <w:tblStyle w:val="9"/>
        <w:tblW w:w="9039" w:type="dxa"/>
        <w:tblInd w:w="135" w:type="dxa"/>
        <w:tblLayout w:type="fixed"/>
        <w:tblCellMar>
          <w:top w:w="0" w:type="dxa"/>
          <w:left w:w="108" w:type="dxa"/>
          <w:bottom w:w="0" w:type="dxa"/>
          <w:right w:w="108" w:type="dxa"/>
        </w:tblCellMar>
      </w:tblPr>
      <w:tblGrid>
        <w:gridCol w:w="563"/>
        <w:gridCol w:w="1105"/>
        <w:gridCol w:w="992"/>
        <w:gridCol w:w="850"/>
        <w:gridCol w:w="1560"/>
        <w:gridCol w:w="1275"/>
        <w:gridCol w:w="2694"/>
      </w:tblGrid>
      <w:tr>
        <w:tblPrEx>
          <w:tblLayout w:type="fixed"/>
          <w:tblCellMar>
            <w:top w:w="0" w:type="dxa"/>
            <w:left w:w="108" w:type="dxa"/>
            <w:bottom w:w="0" w:type="dxa"/>
            <w:right w:w="108" w:type="dxa"/>
          </w:tblCellMar>
        </w:tblPrEx>
        <w:trPr>
          <w:trHeight w:val="624" w:hRule="atLeast"/>
        </w:trPr>
        <w:tc>
          <w:tcPr>
            <w:tcW w:w="16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3402"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分区可控中高辊</w:t>
            </w:r>
          </w:p>
        </w:tc>
        <w:tc>
          <w:tcPr>
            <w:tcW w:w="1275"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694"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先进制造业/高端造纸装备</w:t>
            </w:r>
          </w:p>
        </w:tc>
      </w:tr>
      <w:tr>
        <w:tblPrEx>
          <w:tblLayout w:type="fixed"/>
          <w:tblCellMar>
            <w:top w:w="0" w:type="dxa"/>
            <w:left w:w="108" w:type="dxa"/>
            <w:bottom w:w="0" w:type="dxa"/>
            <w:right w:w="108" w:type="dxa"/>
          </w:tblCellMar>
        </w:tblPrEx>
        <w:trPr>
          <w:trHeight w:val="624" w:hRule="atLeast"/>
        </w:trPr>
        <w:tc>
          <w:tcPr>
            <w:tcW w:w="16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3402"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山东明源智能装备科技有限公司</w:t>
            </w:r>
          </w:p>
        </w:tc>
        <w:tc>
          <w:tcPr>
            <w:tcW w:w="1275"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694"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山东台儿庄</w:t>
            </w:r>
          </w:p>
        </w:tc>
      </w:tr>
      <w:tr>
        <w:tblPrEx>
          <w:tblLayout w:type="fixed"/>
          <w:tblCellMar>
            <w:top w:w="0" w:type="dxa"/>
            <w:left w:w="108" w:type="dxa"/>
            <w:bottom w:w="0" w:type="dxa"/>
            <w:right w:w="108" w:type="dxa"/>
          </w:tblCellMar>
        </w:tblPrEx>
        <w:trPr>
          <w:trHeight w:val="562" w:hRule="atLeast"/>
        </w:trPr>
        <w:tc>
          <w:tcPr>
            <w:tcW w:w="16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99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魏明艳</w:t>
            </w:r>
          </w:p>
        </w:tc>
        <w:tc>
          <w:tcPr>
            <w:tcW w:w="850"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156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0632-6715888</w:t>
            </w:r>
          </w:p>
        </w:tc>
        <w:tc>
          <w:tcPr>
            <w:tcW w:w="1275"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694"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Mingyuan_jx@163.com</w:t>
            </w:r>
          </w:p>
        </w:tc>
      </w:tr>
      <w:tr>
        <w:tblPrEx>
          <w:tblLayout w:type="fixed"/>
          <w:tblCellMar>
            <w:top w:w="0" w:type="dxa"/>
            <w:left w:w="108" w:type="dxa"/>
            <w:bottom w:w="0" w:type="dxa"/>
            <w:right w:w="108" w:type="dxa"/>
          </w:tblCellMar>
        </w:tblPrEx>
        <w:trPr>
          <w:trHeight w:val="556" w:hRule="atLeast"/>
        </w:trPr>
        <w:tc>
          <w:tcPr>
            <w:tcW w:w="16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99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刘光辉</w:t>
            </w:r>
          </w:p>
        </w:tc>
        <w:tc>
          <w:tcPr>
            <w:tcW w:w="850"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156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0632-6715666</w:t>
            </w:r>
          </w:p>
        </w:tc>
        <w:tc>
          <w:tcPr>
            <w:tcW w:w="12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694"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Mingyuan_jx@163.com</w:t>
            </w:r>
          </w:p>
        </w:tc>
      </w:tr>
      <w:tr>
        <w:tblPrEx>
          <w:tblLayout w:type="fixed"/>
          <w:tblCellMar>
            <w:top w:w="0" w:type="dxa"/>
            <w:left w:w="108" w:type="dxa"/>
            <w:bottom w:w="0" w:type="dxa"/>
            <w:right w:w="108" w:type="dxa"/>
          </w:tblCellMar>
        </w:tblPrEx>
        <w:trPr>
          <w:trHeight w:val="274" w:hRule="atLeast"/>
        </w:trPr>
        <w:tc>
          <w:tcPr>
            <w:tcW w:w="16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71"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 xml:space="preserve">山东明源智能装备科技有限公司成立于2007年7月，原名称为枣庄市明源机械设备有限公司，于2015年7月29日变更为现有名称。注册资金500万元，位于台儿庄经济开发区，拥有办公楼3000多平方，厂房6000多平方，占地30亩。山东明源是国家级高新技术企业，近年来被评为突出贡献单位、优秀民营企业,公司销售产值及利税连续三年递增。2013年被山东省人民政府授予“全省先进中小企业”称号，2014年被授予市级企业技术中心，2015年被授予市级重合同守信用企业，产品获得“2015年国际装备博览会银奖”。被授予山东省“专精特新”中小企业、省级“一企一技术”创新企业、“枣庄市科技型中小企业”。明源公司是中国造纸学会特种纸专业委员会会员单位，枣庄市民营企业副会长单位,山东省造纸机械产业基地的高端造纸装备龙头企业。主营造纸用软辊压光机，年生产能力60余台，液压控制系统30余套、纸机控制系统、环保工程多套。 </w:t>
            </w:r>
          </w:p>
          <w:p>
            <w:pPr>
              <w:rPr>
                <w:rFonts w:hint="eastAsia" w:ascii="宋体" w:hAnsi="宋体"/>
              </w:rPr>
            </w:pPr>
            <w:r>
              <w:rPr>
                <w:rFonts w:hint="eastAsia" w:ascii="宋体" w:hAnsi="宋体"/>
              </w:rPr>
              <w:t xml:space="preserve"> 明源在2011年就已通过ISO9000国际质量体系认证，并严格按照6S管理标准实施。2013年成功与德国BesTech UG公司合资，成立中德合资---普瑞米尔（常州）机械制造有限公司，研发制造高新技术产品。近年来，美国波茨坦特种纸公司、韩国KGP株式会社、日本王子制纸公司、印度大正公司、芬兰奥斯龙、德国瓦尔夏特等国际知名特种纸公司先后到公司考察指导工作，并进行了多层次的造纸机械装备工艺、技术交流，与研制新产品奠定了基础。现已成功研制出无冲击高频摇网器、计量棒膜转移施胶机、可控中高软压光机、纸业增湿器等高新技术产品，公司目前两种产品填补国内空白，并拥有国家级专利11项。</w:t>
            </w:r>
          </w:p>
          <w:p>
            <w:pPr>
              <w:rPr>
                <w:rFonts w:hint="eastAsia" w:ascii="宋体" w:hAnsi="宋体"/>
              </w:rPr>
            </w:pPr>
            <w:r>
              <w:rPr>
                <w:rFonts w:hint="eastAsia" w:ascii="宋体" w:hAnsi="宋体"/>
              </w:rPr>
              <w:t>产品现主要服务于：央企、中外合资公司、国内外上市公司、大型造纸企业集团等。应用纸种从文化用纸到特种纸，再到防伪、航空军工用纸，特种纸生产厂家必备产品之一。产品质量及应用效果得到用户的一致认可与好评。2015年共生产销售主营产品软压 58 台套，专利产品---无冲击高频摇网器10台套、计量棒膜转移施胶机5台套，产值6000多万元，在各大造纸企业项目招标中屡次中标，客户遍及全国各地造纸企业，产品在国内同行中市场占有率第一。</w:t>
            </w:r>
          </w:p>
          <w:p>
            <w:pPr>
              <w:rPr>
                <w:rFonts w:hint="eastAsia" w:ascii="宋体" w:hAnsi="宋体"/>
              </w:rPr>
            </w:pPr>
            <w:r>
              <w:rPr>
                <w:rFonts w:hint="eastAsia" w:ascii="宋体" w:hAnsi="宋体"/>
              </w:rPr>
              <w:t>2016年公司目标以加大新产品广告宣传力度，夯实销售渠道，利用合资公司的国外销售模式，现已在印度及东南亚国家建立了代理处。印度客商已来公司多次，计划在印度设立分公司。尽快将专利产品转化为公司新的利润增长点，为区经济做出贡献。</w:t>
            </w:r>
          </w:p>
          <w:p>
            <w:pPr>
              <w:rPr>
                <w:rFonts w:ascii="宋体" w:hAnsi="宋体" w:cs="黑体"/>
              </w:rPr>
            </w:pPr>
            <w:r>
              <w:rPr>
                <w:rFonts w:hint="eastAsia" w:ascii="宋体" w:hAnsi="宋体"/>
              </w:rPr>
              <w:t>明源本着以国家政策为指导，客户价值为理念，产品质量为根本，客户满意为职责，和谐团队为基础，打造一流的先进技术企业为广大新老客户提供满意产品与服务。</w:t>
            </w:r>
          </w:p>
        </w:tc>
      </w:tr>
      <w:tr>
        <w:tblPrEx>
          <w:tblLayout w:type="fixed"/>
        </w:tblPrEx>
        <w:trPr>
          <w:trHeight w:val="3960"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05"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71"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明源聘请中高级工程师9人，特聘浙江理工大学教授1人，制浆造纸学术带头人，聘请全球知名企业德国福伊特造纸技术公司已退休的德国、英国硕士专家2人，占技术中心人员的58%。助理工程师3人，平均年龄35岁。专业技术研究人员14人，占公司人员的22%。现有山东明源智能设备技术研发中心，被评为市级企业技术中心。公司在区各级领导的关怀下，在各职能部门的鼎力支持帮助下，先后与山东省科学院自动化研究所、杭州造纸科研所、大连理工大学签订技术合作协议，建立了完善的产学研合作机构。为公司的发展、产品的升级转型、提质增效奠定良好的基础。</w:t>
            </w:r>
          </w:p>
          <w:p>
            <w:pPr>
              <w:rPr>
                <w:rFonts w:hint="eastAsia" w:ascii="宋体" w:hAnsi="宋体"/>
              </w:rPr>
            </w:pPr>
            <w:r>
              <w:rPr>
                <w:rFonts w:hint="eastAsia" w:ascii="宋体" w:hAnsi="宋体"/>
              </w:rPr>
              <w:t>目前已有成熟的游泳辊的技术和市场应用。有分区可控中高辊的理论技术，工艺技术，加工精度、间断加工设备。</w:t>
            </w:r>
          </w:p>
          <w:p>
            <w:pPr>
              <w:rPr>
                <w:rFonts w:ascii="宋体" w:hAnsi="宋体" w:cs="黑体"/>
              </w:rPr>
            </w:pPr>
            <w:r>
              <w:rPr>
                <w:rFonts w:hint="eastAsia" w:ascii="宋体" w:hAnsi="宋体"/>
              </w:rPr>
              <w:t>需求：计算模型。大量涉及到材料力学及流体力学的计算技术。</w:t>
            </w:r>
          </w:p>
        </w:tc>
      </w:tr>
      <w:tr>
        <w:tblPrEx>
          <w:tblLayout w:type="fixed"/>
          <w:tblCellMar>
            <w:top w:w="0" w:type="dxa"/>
            <w:left w:w="108" w:type="dxa"/>
            <w:bottom w:w="0" w:type="dxa"/>
            <w:right w:w="108" w:type="dxa"/>
          </w:tblCellMar>
        </w:tblPrEx>
        <w:trPr>
          <w:trHeight w:val="5660"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05"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71"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工作原理：分区可控中高辊两端通过流动轴承支承，辊芯正对压区方向上分布大量活塞孔，在活塞孔内设置有静压支撑头。液压系统分成若干组向活塞孔供油，进入活塞孔的液压油通过静压支承头将辊壳顶起，从而使辊壳达到设定的中高值。液压油同时经过节流孔进入静压头的顶部，在顶部与辊壳内表面形成静压支承油膜，起到支承、润滑、冷却的作用。</w:t>
            </w:r>
          </w:p>
          <w:p>
            <w:pPr>
              <w:rPr>
                <w:rFonts w:hint="eastAsia" w:ascii="宋体" w:hAnsi="宋体"/>
              </w:rPr>
            </w:pPr>
            <w:r>
              <w:rPr>
                <w:rFonts w:hint="eastAsia" w:ascii="宋体" w:hAnsi="宋体"/>
              </w:rPr>
              <w:t>与固定中高辊相比，可控中高辊具有明显的优势：</w:t>
            </w:r>
          </w:p>
          <w:p>
            <w:pPr>
              <w:rPr>
                <w:rFonts w:hint="eastAsia" w:ascii="宋体" w:hAnsi="宋体"/>
              </w:rPr>
            </w:pPr>
            <w:r>
              <w:rPr>
                <w:rFonts w:hint="eastAsia" w:ascii="宋体" w:hAnsi="宋体"/>
              </w:rPr>
              <w:t>分区可控中高辊不单能实现在运行过程中对不同中高值进行转换，还能对压区进行局部调节，实现分区可控。比如在纸页横幅定量偏差大、或辊面因长期运行而磨损不均的情况下，固定中高辊无法达到压区均匀，而通过分区可控对局部进行压力调节，则能实现完美的压区均一性，确保良好的成纸质量。</w:t>
            </w:r>
          </w:p>
          <w:p>
            <w:pPr>
              <w:rPr>
                <w:rFonts w:hint="eastAsia" w:ascii="宋体" w:hAnsi="宋体"/>
              </w:rPr>
            </w:pPr>
            <w:r>
              <w:rPr>
                <w:rFonts w:hint="eastAsia" w:ascii="宋体" w:hAnsi="宋体"/>
              </w:rPr>
              <w:t>生产中当转换纸种或需要改变线压力时，通常辊子中高值也需要改变。可控中高辊可直接调节完成，运行效率高。而固定中高辊只能下机重新研磨中高，否则在中高过大或中高偏小的情况下运行，首先成纸质量差，同时极易造成辊子包胶的损坏。</w:t>
            </w:r>
          </w:p>
          <w:p>
            <w:pPr>
              <w:rPr>
                <w:rFonts w:hint="eastAsia" w:ascii="宋体" w:hAnsi="宋体"/>
              </w:rPr>
            </w:pPr>
            <w:r>
              <w:rPr>
                <w:rFonts w:hint="eastAsia" w:ascii="宋体" w:hAnsi="宋体"/>
              </w:rPr>
              <w:t>固定中高辊上机后，随着辊面磨损中高值会改变，容易造成局部偏压而损坏。可控中高辊可通过对局部的调节，实际对辊面磨损的补尝，运行安全性更高。</w:t>
            </w:r>
          </w:p>
          <w:p>
            <w:pPr>
              <w:rPr>
                <w:rFonts w:ascii="宋体" w:hAnsi="宋体" w:cs="黑体"/>
              </w:rPr>
            </w:pPr>
            <w:r>
              <w:rPr>
                <w:rFonts w:hint="eastAsia" w:ascii="宋体" w:hAnsi="宋体"/>
              </w:rPr>
              <w:t>需求：计算模型。大量涉及到材料力学及流体力学的计算技术。</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05"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71"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实现成果转化，年产10台分区可控中高辊压光机，实现8000万-1亿元产值。</w:t>
            </w:r>
          </w:p>
        </w:tc>
      </w:tr>
      <w:tr>
        <w:tblPrEx>
          <w:tblLayout w:type="fixed"/>
          <w:tblCellMar>
            <w:top w:w="0" w:type="dxa"/>
            <w:left w:w="108" w:type="dxa"/>
            <w:bottom w:w="0" w:type="dxa"/>
            <w:right w:w="108" w:type="dxa"/>
          </w:tblCellMar>
        </w:tblPrEx>
        <w:trPr>
          <w:trHeight w:val="986" w:hRule="atLeast"/>
        </w:trPr>
        <w:tc>
          <w:tcPr>
            <w:tcW w:w="16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71"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技术入股或利润分成。</w:t>
            </w:r>
          </w:p>
        </w:tc>
      </w:tr>
      <w:tr>
        <w:tblPrEx>
          <w:tblLayout w:type="fixed"/>
          <w:tblCellMar>
            <w:top w:w="0" w:type="dxa"/>
            <w:left w:w="108" w:type="dxa"/>
            <w:bottom w:w="0" w:type="dxa"/>
            <w:right w:w="108" w:type="dxa"/>
          </w:tblCellMar>
        </w:tblPrEx>
        <w:trPr>
          <w:trHeight w:val="699" w:hRule="atLeast"/>
        </w:trPr>
        <w:tc>
          <w:tcPr>
            <w:tcW w:w="16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71"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jc w:val="center"/>
        <w:rPr>
          <w:rFonts w:ascii="Calibri" w:hAnsi="Calibri" w:cs="黑体"/>
          <w:b/>
          <w:bCs/>
          <w:sz w:val="28"/>
          <w:szCs w:val="28"/>
        </w:rPr>
      </w:pPr>
      <w:r>
        <w:rPr>
          <w:b/>
          <w:bCs/>
          <w:sz w:val="28"/>
          <w:szCs w:val="28"/>
        </w:rPr>
        <w:t xml:space="preserve"> </w:t>
      </w:r>
    </w:p>
    <w:p>
      <w:pPr>
        <w:widowControl/>
        <w:jc w:val="center"/>
        <w:rPr>
          <w:b/>
          <w:bCs/>
          <w:sz w:val="28"/>
          <w:szCs w:val="28"/>
        </w:rPr>
      </w:pPr>
      <w:r>
        <w:rPr>
          <w:b/>
          <w:bCs/>
          <w:sz w:val="28"/>
          <w:szCs w:val="28"/>
        </w:rPr>
        <w:br w:type="page"/>
      </w:r>
    </w:p>
    <w:p>
      <w:pPr>
        <w:jc w:val="center"/>
        <w:rPr>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11</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电火花精密铣削复合加工技术研究</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高端装备制造业</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山东鲁南机床有限公司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滕州市</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王广华</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06325586601</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lnjcbgs@163.com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张敬东</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06325657756</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lunanmachine@163.com</w:t>
            </w:r>
          </w:p>
        </w:tc>
      </w:tr>
      <w:tr>
        <w:tblPrEx>
          <w:tblLayout w:type="fixed"/>
          <w:tblCellMar>
            <w:top w:w="0" w:type="dxa"/>
            <w:left w:w="108" w:type="dxa"/>
            <w:bottom w:w="0" w:type="dxa"/>
            <w:right w:w="108" w:type="dxa"/>
          </w:tblCellMar>
        </w:tblPrEx>
        <w:trPr>
          <w:trHeight w:val="4313"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pacing w:line="380" w:lineRule="exact"/>
              <w:ind w:firstLine="420" w:firstLineChars="200"/>
              <w:rPr>
                <w:rFonts w:ascii="宋体" w:hAnsi="宋体" w:cs="黑体"/>
                <w:color w:val="000000" w:themeColor="text1"/>
              </w:rPr>
            </w:pPr>
            <w:r>
              <w:fldChar w:fldCharType="begin"/>
            </w:r>
            <w:r>
              <w:instrText xml:space="preserve"> HYPERLINK "http://www.lunanmachine.com/index.asp" </w:instrText>
            </w:r>
            <w:r>
              <w:fldChar w:fldCharType="separate"/>
            </w:r>
            <w:r>
              <w:rPr>
                <w:rStyle w:val="8"/>
                <w:color w:val="000000" w:themeColor="text1"/>
                <w:u w:val="none"/>
              </w:rPr>
              <w:t>山东鲁南机床有限公司</w:t>
            </w:r>
            <w:r>
              <w:rPr>
                <w:rStyle w:val="8"/>
                <w:color w:val="000000" w:themeColor="text1"/>
                <w:u w:val="none"/>
              </w:rPr>
              <w:fldChar w:fldCharType="end"/>
            </w:r>
            <w:r>
              <w:rPr>
                <w:color w:val="000000" w:themeColor="text1"/>
              </w:rPr>
              <w:t>的前身是鲁南机床厂，成立于1952年，现为滕州市属国有控股企业，属山东省中小机床产业技术创新战略联盟龙头骨干企业。</w:t>
            </w:r>
          </w:p>
          <w:p>
            <w:pPr>
              <w:spacing w:line="380" w:lineRule="exact"/>
              <w:ind w:firstLine="420" w:firstLineChars="200"/>
              <w:rPr>
                <w:rFonts w:hint="eastAsia" w:ascii="宋体" w:hAnsi="宋体"/>
                <w:color w:val="000000" w:themeColor="text1"/>
              </w:rPr>
            </w:pPr>
            <w:r>
              <w:rPr>
                <w:rFonts w:hint="eastAsia" w:ascii="宋体" w:hAnsi="宋体"/>
                <w:color w:val="000000" w:themeColor="text1"/>
              </w:rPr>
              <w:t>公司主导产品是数控车床、加工中心两大通用数控机床系列，以及各类专用特种数控机床和高档功能部件等22个品种系列，产品数控化率达90%以上，已打入军工、航空航天等高端市场，出口到70多个国家和地区。</w:t>
            </w:r>
          </w:p>
          <w:p>
            <w:pPr>
              <w:spacing w:line="380" w:lineRule="exact"/>
              <w:ind w:firstLine="420" w:firstLineChars="200"/>
              <w:rPr>
                <w:rFonts w:ascii="宋体" w:hAnsi="宋体" w:cs="黑体"/>
                <w:color w:val="000000"/>
              </w:rPr>
            </w:pPr>
            <w:r>
              <w:rPr>
                <w:rFonts w:hint="eastAsia" w:ascii="宋体" w:hAnsi="宋体"/>
                <w:color w:val="000000" w:themeColor="text1"/>
              </w:rPr>
              <w:t>企业拥有省级重点企业技术中心、省首批工业设计中心，山东省车铣复合加工工程技术研究中心、山东省中日复合加工合作研究中心、山东省数字化装备制造中心（双百工程）和山东省企业院士工作站等创新平台。是国家火炬计划重点高新技术企业、全国知识产权试点企业、山东省首批创新型企业和中国专利山东明星企业。公司“T”牌商标为中国驰名商标，并荣获“</w:t>
            </w:r>
            <w:r>
              <w:fldChar w:fldCharType="begin"/>
            </w:r>
            <w:r>
              <w:instrText xml:space="preserve"> HYPERLINK "http://www.lunanmachine.com/rongyu.html" </w:instrText>
            </w:r>
            <w:r>
              <w:fldChar w:fldCharType="separate"/>
            </w:r>
            <w:r>
              <w:rPr>
                <w:rStyle w:val="8"/>
                <w:color w:val="000000" w:themeColor="text1"/>
                <w:u w:val="none"/>
              </w:rPr>
              <w:t>产品质量国家免检</w:t>
            </w:r>
            <w:r>
              <w:rPr>
                <w:rStyle w:val="8"/>
                <w:color w:val="000000" w:themeColor="text1"/>
                <w:u w:val="none"/>
              </w:rPr>
              <w:fldChar w:fldCharType="end"/>
            </w:r>
            <w:r>
              <w:rPr>
                <w:color w:val="000000" w:themeColor="text1"/>
              </w:rPr>
              <w:t>”、“</w:t>
            </w:r>
            <w:r>
              <w:fldChar w:fldCharType="begin"/>
            </w:r>
            <w:r>
              <w:instrText xml:space="preserve"> HYPERLINK "http://www.lunanmachine.com/rongyu.html" </w:instrText>
            </w:r>
            <w:r>
              <w:fldChar w:fldCharType="separate"/>
            </w:r>
            <w:r>
              <w:rPr>
                <w:rStyle w:val="8"/>
                <w:color w:val="000000" w:themeColor="text1"/>
                <w:u w:val="none"/>
              </w:rPr>
              <w:t>最具市场竞争力品牌</w:t>
            </w:r>
            <w:r>
              <w:rPr>
                <w:rStyle w:val="8"/>
                <w:color w:val="000000" w:themeColor="text1"/>
                <w:u w:val="none"/>
              </w:rPr>
              <w:fldChar w:fldCharType="end"/>
            </w:r>
            <w:r>
              <w:rPr>
                <w:color w:val="000000" w:themeColor="text1"/>
              </w:rPr>
              <w:t>”、“</w:t>
            </w:r>
            <w:r>
              <w:fldChar w:fldCharType="begin"/>
            </w:r>
            <w:r>
              <w:instrText xml:space="preserve"> HYPERLINK "http://www.lunanmachine.com/rongyu.html" </w:instrText>
            </w:r>
            <w:r>
              <w:fldChar w:fldCharType="separate"/>
            </w:r>
            <w:r>
              <w:rPr>
                <w:rStyle w:val="8"/>
                <w:color w:val="000000" w:themeColor="text1"/>
                <w:u w:val="none"/>
              </w:rPr>
              <w:t>中国名牌</w:t>
            </w:r>
            <w:r>
              <w:rPr>
                <w:rStyle w:val="8"/>
                <w:color w:val="000000" w:themeColor="text1"/>
                <w:u w:val="none"/>
              </w:rPr>
              <w:fldChar w:fldCharType="end"/>
            </w:r>
            <w:r>
              <w:rPr>
                <w:color w:val="000000" w:themeColor="text1"/>
              </w:rPr>
              <w:t>”“</w:t>
            </w:r>
            <w:r>
              <w:fldChar w:fldCharType="begin"/>
            </w:r>
            <w:r>
              <w:instrText xml:space="preserve"> HYPERLINK "http://www.lunanmachine.com/rongyu.html" </w:instrText>
            </w:r>
            <w:r>
              <w:fldChar w:fldCharType="separate"/>
            </w:r>
            <w:r>
              <w:rPr>
                <w:rStyle w:val="8"/>
                <w:color w:val="000000" w:themeColor="text1"/>
                <w:u w:val="none"/>
              </w:rPr>
              <w:t>齐鲁名企</w:t>
            </w:r>
            <w:r>
              <w:rPr>
                <w:rStyle w:val="8"/>
                <w:color w:val="000000" w:themeColor="text1"/>
                <w:u w:val="none"/>
              </w:rPr>
              <w:fldChar w:fldCharType="end"/>
            </w:r>
            <w:r>
              <w:rPr>
                <w:color w:val="000000" w:themeColor="text1"/>
              </w:rPr>
              <w:t>”等荣誉。</w:t>
            </w:r>
          </w:p>
        </w:tc>
      </w:tr>
      <w:tr>
        <w:tblPrEx>
          <w:tblLayout w:type="fixed"/>
        </w:tblPrEx>
        <w:trPr>
          <w:trHeight w:val="2006"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60" w:lineRule="exact"/>
              <w:ind w:firstLine="420" w:firstLineChars="200"/>
              <w:rPr>
                <w:rFonts w:ascii="宋体" w:hAnsi="宋体" w:cs="黑体"/>
                <w:color w:val="000000"/>
              </w:rPr>
            </w:pPr>
            <w:r>
              <w:rPr>
                <w:rFonts w:hint="eastAsia" w:ascii="宋体" w:hAnsi="宋体"/>
                <w:color w:val="000000"/>
              </w:rPr>
              <w:t>企业通过吸收国外相关先进技术，研究电弧电火花复合特种加工工艺与电火花精密五维铣削技术；在已有电火花电弧复合加工相关模块的基础上，采用加工中心的结构布局、优化组合及动态分析；建立五维动态仿真模型，进行运动、干涉、结构、应力分析，应对各种超硬材料加工数据库的建立；建立自动加工全程安全保护、预警处理系统，进行可靠性分析及实验。</w:t>
            </w:r>
          </w:p>
        </w:tc>
      </w:tr>
      <w:tr>
        <w:tblPrEx>
          <w:tblLayout w:type="fixed"/>
          <w:tblCellMar>
            <w:top w:w="0" w:type="dxa"/>
            <w:left w:w="108" w:type="dxa"/>
            <w:bottom w:w="0" w:type="dxa"/>
            <w:right w:w="108" w:type="dxa"/>
          </w:tblCellMar>
        </w:tblPrEx>
        <w:trPr>
          <w:trHeight w:val="1720"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60" w:lineRule="exact"/>
              <w:ind w:firstLine="420" w:firstLineChars="200"/>
              <w:rPr>
                <w:rFonts w:ascii="宋体" w:hAnsi="宋体" w:cs="黑体"/>
                <w:color w:val="000000"/>
              </w:rPr>
            </w:pPr>
            <w:r>
              <w:rPr>
                <w:rFonts w:hint="eastAsia" w:ascii="宋体" w:hAnsi="宋体"/>
                <w:color w:val="000000"/>
              </w:rPr>
              <w:t>①研发一种能够满足航空航天用加工直径60~300mm涡轮盘的无损夹持专用夹具</w:t>
            </w:r>
            <w:bookmarkStart w:id="0" w:name="OLE_LINK2"/>
            <w:r>
              <w:rPr>
                <w:rFonts w:hint="eastAsia" w:ascii="宋体" w:hAnsi="宋体"/>
                <w:color w:val="000000"/>
              </w:rPr>
              <w:t>；</w:t>
            </w:r>
            <w:bookmarkEnd w:id="0"/>
            <w:r>
              <w:rPr>
                <w:rFonts w:hint="eastAsia" w:ascii="宋体" w:hAnsi="宋体"/>
                <w:color w:val="000000"/>
              </w:rPr>
              <w:t>②设计四轴大电流导电传动功能专用卡盘，并对其结构做了最优化和模态分析，保证卡盘的带电加工功能；③通过强冲刷功能装置把加工时的飞屑快速带走，创造一个无屑清洁的加工环境。</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spacing w:line="360" w:lineRule="exact"/>
              <w:ind w:firstLine="420" w:firstLineChars="200"/>
              <w:rPr>
                <w:rFonts w:ascii="宋体" w:hAnsi="宋体" w:cs="黑体"/>
              </w:rPr>
            </w:pPr>
            <w:r>
              <w:rPr>
                <w:rFonts w:hint="eastAsia" w:ascii="宋体" w:hAnsi="宋体"/>
                <w:color w:val="000000"/>
              </w:rPr>
              <w:t>预期产业化形成年产100台的生产能力，新增产值5000万元，新增利税1500万元，新增就业机会50个，并带动行业企业共同发展。</w:t>
            </w:r>
          </w:p>
        </w:tc>
      </w:tr>
      <w:tr>
        <w:tblPrEx>
          <w:tblLayout w:type="fixed"/>
          <w:tblCellMar>
            <w:top w:w="0" w:type="dxa"/>
            <w:left w:w="108" w:type="dxa"/>
            <w:bottom w:w="0" w:type="dxa"/>
            <w:right w:w="108" w:type="dxa"/>
          </w:tblCellMar>
        </w:tblPrEx>
        <w:trPr>
          <w:trHeight w:val="69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spacing w:line="360" w:lineRule="exact"/>
              <w:ind w:firstLine="105" w:firstLineChars="50"/>
              <w:rPr>
                <w:rFonts w:ascii="宋体" w:hAnsi="宋体" w:cs="黑体"/>
                <w:color w:val="000000"/>
              </w:rPr>
            </w:pPr>
            <w:r>
              <w:rPr>
                <w:rFonts w:hint="eastAsia" w:ascii="宋体" w:hAnsi="宋体"/>
                <w:color w:val="000000"/>
              </w:rPr>
              <w:t>联合研发</w:t>
            </w:r>
          </w:p>
        </w:tc>
      </w:tr>
      <w:tr>
        <w:tblPrEx>
          <w:tblLayout w:type="fixed"/>
          <w:tblCellMar>
            <w:top w:w="0" w:type="dxa"/>
            <w:left w:w="108" w:type="dxa"/>
            <w:bottom w:w="0" w:type="dxa"/>
            <w:right w:w="108" w:type="dxa"/>
          </w:tblCellMar>
        </w:tblPrEx>
        <w:trPr>
          <w:trHeight w:val="620"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ind w:firstLine="105" w:firstLineChars="50"/>
              <w:rPr>
                <w:rFonts w:ascii="宋体" w:hAnsi="宋体" w:cs="黑体"/>
                <w:color w:val="000000"/>
              </w:rPr>
            </w:pPr>
          </w:p>
        </w:tc>
      </w:tr>
    </w:tbl>
    <w:p>
      <w:pPr>
        <w:jc w:val="center"/>
        <w:rPr>
          <w:rFonts w:ascii="Calibri" w:hAnsi="Calibri" w:cs="黑体"/>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12</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1936"/>
        <w:gridCol w:w="855"/>
        <w:gridCol w:w="255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技术需求名称</w:t>
            </w:r>
          </w:p>
        </w:tc>
        <w:tc>
          <w:tcPr>
            <w:tcW w:w="3922" w:type="dxa"/>
            <w:gridSpan w:val="3"/>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高技术人才的引进</w:t>
            </w:r>
          </w:p>
        </w:tc>
        <w:tc>
          <w:tcPr>
            <w:tcW w:w="855"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所属</w:t>
            </w:r>
          </w:p>
          <w:p>
            <w:pPr>
              <w:snapToGrid w:val="0"/>
              <w:rPr>
                <w:rFonts w:ascii="宋体" w:hAnsi="宋体" w:cs="黑体"/>
                <w:color w:val="000000"/>
              </w:rPr>
            </w:pPr>
            <w:r>
              <w:rPr>
                <w:rFonts w:hint="eastAsia" w:ascii="宋体" w:hAnsi="宋体"/>
                <w:color w:val="000000"/>
              </w:rPr>
              <w:t>行业</w:t>
            </w:r>
          </w:p>
        </w:tc>
        <w:tc>
          <w:tcPr>
            <w:tcW w:w="2558"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rPr>
              <w:t>环境保护专用设备制造</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企业名称</w:t>
            </w:r>
          </w:p>
        </w:tc>
        <w:tc>
          <w:tcPr>
            <w:tcW w:w="3922" w:type="dxa"/>
            <w:gridSpan w:val="3"/>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山东海吉雅环保设备有限公司</w:t>
            </w:r>
          </w:p>
        </w:tc>
        <w:tc>
          <w:tcPr>
            <w:tcW w:w="855"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属地</w:t>
            </w:r>
          </w:p>
        </w:tc>
        <w:tc>
          <w:tcPr>
            <w:tcW w:w="2558"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滕州市</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张后继</w:t>
            </w:r>
          </w:p>
        </w:tc>
        <w:tc>
          <w:tcPr>
            <w:tcW w:w="708" w:type="dxa"/>
            <w:vMerge w:val="restart"/>
            <w:tcBorders>
              <w:top w:val="nil"/>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联系</w:t>
            </w:r>
          </w:p>
          <w:p>
            <w:pPr>
              <w:snapToGrid w:val="0"/>
              <w:rPr>
                <w:rFonts w:ascii="宋体" w:hAnsi="宋体" w:cs="黑体"/>
                <w:color w:val="000000"/>
              </w:rPr>
            </w:pPr>
            <w:r>
              <w:rPr>
                <w:rFonts w:hint="eastAsia" w:ascii="宋体" w:hAnsi="宋体"/>
                <w:color w:val="000000"/>
              </w:rPr>
              <w:t>电话</w:t>
            </w:r>
          </w:p>
        </w:tc>
        <w:tc>
          <w:tcPr>
            <w:tcW w:w="1936"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5775959</w:t>
            </w:r>
          </w:p>
        </w:tc>
        <w:tc>
          <w:tcPr>
            <w:tcW w:w="855" w:type="dxa"/>
            <w:vMerge w:val="restart"/>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E-mail</w:t>
            </w:r>
          </w:p>
        </w:tc>
        <w:tc>
          <w:tcPr>
            <w:tcW w:w="2558"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Sdhgy2003@163.com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甘静静</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1936"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5771900</w:t>
            </w:r>
          </w:p>
        </w:tc>
        <w:tc>
          <w:tcPr>
            <w:tcW w:w="8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558"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Sdhgy2003@163.com</w:t>
            </w:r>
          </w:p>
        </w:tc>
      </w:tr>
      <w:tr>
        <w:tblPrEx>
          <w:tblLayout w:type="fixed"/>
          <w:tblCellMar>
            <w:top w:w="0" w:type="dxa"/>
            <w:left w:w="108" w:type="dxa"/>
            <w:bottom w:w="0" w:type="dxa"/>
            <w:right w:w="108" w:type="dxa"/>
          </w:tblCellMar>
        </w:tblPrEx>
        <w:trPr>
          <w:trHeight w:val="320"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napToGrid w:val="0"/>
              <w:ind w:firstLine="420" w:firstLineChars="200"/>
              <w:rPr>
                <w:rFonts w:ascii="宋体" w:hAnsi="宋体" w:cs="黑体"/>
              </w:rPr>
            </w:pPr>
            <w:r>
              <w:rPr>
                <w:rFonts w:hint="eastAsia" w:ascii="宋体" w:hAnsi="宋体"/>
              </w:rPr>
              <w:t>山东海吉雅环保设备有限公司成立于2003年12月，是在山东省滕州市经济开发区注册的高新技术环保企业、国家环境保护技术依托单位，注册资金2615.4万元。是一家专业为油田采出水处理进行水资源化、无害化处理提供解决方案的公司。本公司拥有一批自主知识产权项目，是集科研开发、设计制造、安装调试、工程施工、售后服务、技术支持为一体的高科技环保企业。</w:t>
            </w:r>
          </w:p>
          <w:p>
            <w:pPr>
              <w:snapToGrid w:val="0"/>
              <w:ind w:firstLine="420" w:firstLineChars="200"/>
              <w:rPr>
                <w:rFonts w:hint="eastAsia" w:ascii="宋体" w:hAnsi="宋体"/>
              </w:rPr>
            </w:pPr>
            <w:r>
              <w:rPr>
                <w:rFonts w:hint="eastAsia" w:ascii="宋体" w:hAnsi="宋体"/>
              </w:rPr>
              <w:t xml:space="preserve">本公司是国内唯一配套成熟的物理法油田水处理公司,研发的物理法油田水处理工艺及产品成功解决了注聚污水、稠油污水和低温高浊含油污水、压裂液、返排液及加药费用高、污染大的技术难题。其中多功能一体化油田水处理器于2011年12月25日通过山东省科技厅组织的科技成果鉴定,鉴定委员会一致认为该装置在油田污水处理方面整体达到国际先进水平；一体化连续流含油污水处理装置于2013年10月29日通过山东省科技厅组织的科技成果鉴定，鉴定委员会一致认为该装置在油田污水处理方面整体达到国际领先水平。 </w:t>
            </w:r>
          </w:p>
          <w:p>
            <w:pPr>
              <w:snapToGrid w:val="0"/>
              <w:ind w:firstLine="420" w:firstLineChars="200"/>
              <w:rPr>
                <w:rFonts w:hint="eastAsia" w:ascii="宋体" w:hAnsi="宋体"/>
              </w:rPr>
            </w:pPr>
            <w:r>
              <w:rPr>
                <w:rFonts w:hint="eastAsia" w:ascii="宋体" w:hAnsi="宋体"/>
              </w:rPr>
              <w:t>公司已投资两千多万元。建设投用总面积7600m</w:t>
            </w:r>
            <w:r>
              <w:rPr>
                <w:rFonts w:hint="eastAsia" w:ascii="宋体" w:hAnsi="宋体"/>
                <w:vertAlign w:val="superscript"/>
              </w:rPr>
              <w:t>2</w:t>
            </w:r>
            <w:r>
              <w:rPr>
                <w:rFonts w:hint="eastAsia" w:ascii="宋体" w:hAnsi="宋体"/>
              </w:rPr>
              <w:t xml:space="preserve">的现代化厂房两栋。5吨和10吨、20吨桥吊7台：拥有QC12Y一25×2500剪板机、WDll—20×2500卷板机、TZ3 5×6自动焊机及操作系统等现代化生产设备。生产设备齐全，检测设备先进，不仅可以生产各种型号的水处理过滤器，而且可以生产D1、D2类压力容器。目前过滤器年加工能力可达到60站套以上。 </w:t>
            </w:r>
          </w:p>
          <w:p>
            <w:pPr>
              <w:adjustRightInd w:val="0"/>
              <w:snapToGrid w:val="0"/>
              <w:ind w:firstLine="560"/>
              <w:rPr>
                <w:rFonts w:ascii="宋体" w:hAnsi="宋体" w:cs="黑体"/>
                <w:color w:val="000000"/>
              </w:rPr>
            </w:pPr>
            <w:r>
              <w:rPr>
                <w:rFonts w:hint="eastAsia" w:ascii="宋体" w:hAnsi="宋体"/>
              </w:rPr>
              <w:t>公司在有产品销售的长庆油田、大港油田、延长油田、河南油田、华北油田等地均建立了售后服务网络，对产品进行售后跟踪服务。公司目前已在长庆油田和延长油田实施了BOT和包站运行经营模式(目前产品使用情况：长庆油田为独家、延长油田为首选、河南油田为首选、大港油田三厂为独家)，产品所到之处深受用户的欢迎。</w:t>
            </w:r>
          </w:p>
        </w:tc>
      </w:tr>
      <w:tr>
        <w:tblPrEx>
          <w:tblLayout w:type="fixed"/>
        </w:tblPrEx>
        <w:trPr>
          <w:trHeight w:val="1692" w:hRule="atLeast"/>
        </w:trPr>
        <w:tc>
          <w:tcPr>
            <w:tcW w:w="563" w:type="dxa"/>
            <w:vMerge w:val="restart"/>
            <w:tcBorders>
              <w:top w:val="nil"/>
              <w:left w:val="single" w:color="000000" w:sz="4" w:space="0"/>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napToGrid w:val="0"/>
              <w:ind w:firstLine="420" w:firstLineChars="200"/>
              <w:rPr>
                <w:rFonts w:ascii="宋体" w:hAnsi="宋体" w:cs="黑体"/>
              </w:rPr>
            </w:pPr>
            <w:r>
              <w:rPr>
                <w:rFonts w:hint="eastAsia" w:ascii="宋体" w:hAnsi="宋体"/>
              </w:rPr>
              <w:t>1. 通过ISO9001质量管理体系认证；</w:t>
            </w:r>
          </w:p>
          <w:p>
            <w:pPr>
              <w:snapToGrid w:val="0"/>
              <w:ind w:firstLine="420" w:firstLineChars="200"/>
              <w:rPr>
                <w:rFonts w:hint="eastAsia" w:ascii="宋体" w:hAnsi="宋体"/>
              </w:rPr>
            </w:pPr>
            <w:r>
              <w:rPr>
                <w:rFonts w:hint="eastAsia" w:ascii="宋体" w:hAnsi="宋体"/>
              </w:rPr>
              <w:t>2. 通过石油行业HSE职业健康、安全、环境管理体系认证；</w:t>
            </w:r>
          </w:p>
          <w:p>
            <w:pPr>
              <w:snapToGrid w:val="0"/>
              <w:ind w:firstLine="420" w:firstLineChars="200"/>
              <w:rPr>
                <w:rFonts w:hint="eastAsia" w:ascii="宋体" w:hAnsi="宋体"/>
              </w:rPr>
            </w:pPr>
            <w:r>
              <w:rPr>
                <w:rFonts w:hint="eastAsia" w:ascii="宋体" w:hAnsi="宋体"/>
              </w:rPr>
              <w:t>3.通过18001职业健康管理体系认证；</w:t>
            </w:r>
          </w:p>
          <w:p>
            <w:pPr>
              <w:snapToGrid w:val="0"/>
              <w:ind w:firstLine="420" w:firstLineChars="200"/>
              <w:rPr>
                <w:rFonts w:hint="eastAsia" w:ascii="宋体" w:hAnsi="宋体"/>
              </w:rPr>
            </w:pPr>
            <w:r>
              <w:rPr>
                <w:rFonts w:hint="eastAsia" w:ascii="宋体" w:hAnsi="宋体"/>
              </w:rPr>
              <w:t>4. 取得 D1、D2压力容器生产、设计许可证；</w:t>
            </w:r>
          </w:p>
          <w:p>
            <w:pPr>
              <w:snapToGrid w:val="0"/>
              <w:ind w:firstLine="420" w:firstLineChars="200"/>
              <w:rPr>
                <w:rFonts w:hint="eastAsia" w:ascii="宋体" w:hAnsi="宋体"/>
              </w:rPr>
            </w:pPr>
            <w:r>
              <w:rPr>
                <w:rFonts w:hint="eastAsia" w:ascii="宋体" w:hAnsi="宋体"/>
              </w:rPr>
              <w:t>5. 取得机电设备安装资质证书；</w:t>
            </w:r>
          </w:p>
          <w:p>
            <w:pPr>
              <w:snapToGrid w:val="0"/>
              <w:ind w:firstLine="420" w:firstLineChars="200"/>
              <w:rPr>
                <w:rFonts w:hint="eastAsia" w:ascii="宋体" w:hAnsi="宋体"/>
              </w:rPr>
            </w:pPr>
            <w:r>
              <w:rPr>
                <w:rFonts w:hint="eastAsia" w:ascii="宋体" w:hAnsi="宋体"/>
              </w:rPr>
              <w:t xml:space="preserve"> 6.山东省企业执行标准登记证书；</w:t>
            </w:r>
          </w:p>
          <w:p>
            <w:pPr>
              <w:snapToGrid w:val="0"/>
              <w:ind w:firstLine="420" w:firstLineChars="200"/>
              <w:rPr>
                <w:rFonts w:hint="eastAsia" w:ascii="宋体" w:hAnsi="宋体"/>
              </w:rPr>
            </w:pPr>
            <w:r>
              <w:rPr>
                <w:rFonts w:hint="eastAsia" w:ascii="宋体" w:hAnsi="宋体"/>
              </w:rPr>
              <w:t xml:space="preserve"> 7．取得中国石油化工集团公司、中国石油天然气集团公司、延长油田市场准入证。(设备准入、产品质量准入、技术服务准入证等)；</w:t>
            </w:r>
          </w:p>
          <w:p>
            <w:pPr>
              <w:snapToGrid w:val="0"/>
              <w:ind w:firstLine="420" w:firstLineChars="200"/>
              <w:rPr>
                <w:rFonts w:hint="eastAsia" w:ascii="宋体" w:hAnsi="宋体"/>
              </w:rPr>
            </w:pPr>
            <w:r>
              <w:rPr>
                <w:rFonts w:hint="eastAsia" w:ascii="宋体" w:hAnsi="宋体"/>
              </w:rPr>
              <w:t>8．获得专利17项，其中发明专利4项，实用新型专利13项；</w:t>
            </w:r>
          </w:p>
          <w:p>
            <w:pPr>
              <w:snapToGrid w:val="0"/>
              <w:ind w:firstLine="420" w:firstLineChars="200"/>
              <w:rPr>
                <w:rFonts w:hint="eastAsia" w:ascii="宋体" w:hAnsi="宋体"/>
              </w:rPr>
            </w:pPr>
            <w:r>
              <w:rPr>
                <w:rFonts w:hint="eastAsia" w:ascii="宋体" w:hAnsi="宋体"/>
              </w:rPr>
              <w:t>9.科技成果：《多功能一体化油田水处理器》获得枣庄市科技进步二等奖；</w:t>
            </w:r>
          </w:p>
          <w:p>
            <w:pPr>
              <w:snapToGrid w:val="0"/>
              <w:ind w:firstLine="420" w:firstLineChars="200"/>
              <w:rPr>
                <w:rFonts w:hint="eastAsia" w:ascii="宋体" w:hAnsi="宋体"/>
              </w:rPr>
            </w:pPr>
            <w:r>
              <w:rPr>
                <w:rFonts w:hint="eastAsia" w:ascii="宋体" w:hAnsi="宋体"/>
              </w:rPr>
              <w:t>10.《多功能一体化油田水处理器》获得山东省技术创新成果一等；《撬装多功能一体化油田水处理装置》获得国家科技型中小企业创新基金；一体化连续流含油污水处理装置和多功能一体化油田水处理器分别于2009年12月29日和2010年1月23日通过山东省经济和信息化委员会组织的新产品新技术鉴定验收，鉴定委员会一致认为该两个装置属国内首创，总体研究技术达到国内领先；</w:t>
            </w:r>
          </w:p>
          <w:p>
            <w:pPr>
              <w:snapToGrid w:val="0"/>
              <w:ind w:firstLine="420" w:firstLineChars="200"/>
              <w:rPr>
                <w:rFonts w:ascii="宋体" w:hAnsi="宋体" w:cs="黑体"/>
                <w:color w:val="000000"/>
              </w:rPr>
            </w:pPr>
            <w:r>
              <w:rPr>
                <w:rFonts w:hint="eastAsia" w:ascii="宋体" w:hAnsi="宋体"/>
              </w:rPr>
              <w:t>11.多功能一体化油田水处理器于2011年12月25日通过山东省科技厅组织的科技成果鉴定，鉴定委员会一致认为该装置在油田含聚污水处理方面整体达到国际先进水平；一体化连续流含油污水处理装置于2013年10月29日通过山东省科技厅组织的科技成果鉴定，鉴定委员会一致认为该装置在油田污水处理方面整体达到国际领先水平。</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napToGrid w:val="0"/>
              <w:ind w:firstLine="315" w:firstLineChars="150"/>
              <w:jc w:val="left"/>
              <w:rPr>
                <w:rFonts w:ascii="宋体" w:hAnsi="宋体" w:cs="黑体"/>
                <w:color w:val="000000"/>
              </w:rPr>
            </w:pPr>
            <w:r>
              <w:rPr>
                <w:rFonts w:hint="eastAsia" w:ascii="宋体" w:hAnsi="宋体"/>
                <w:color w:val="000000"/>
              </w:rPr>
              <w:t>1．建设省级工程技术研究中心和检测中心（含设备的引进）；</w:t>
            </w:r>
          </w:p>
          <w:p>
            <w:pPr>
              <w:snapToGrid w:val="0"/>
              <w:ind w:firstLine="315" w:firstLineChars="150"/>
              <w:jc w:val="left"/>
              <w:rPr>
                <w:rFonts w:hint="eastAsia" w:ascii="宋体" w:hAnsi="宋体"/>
                <w:color w:val="000000"/>
              </w:rPr>
            </w:pPr>
            <w:r>
              <w:rPr>
                <w:rFonts w:hint="eastAsia" w:ascii="宋体" w:hAnsi="宋体"/>
                <w:color w:val="000000"/>
              </w:rPr>
              <w:t>2. 4﹟生产车间扩建、喷砂、喷漆车间建设；</w:t>
            </w:r>
          </w:p>
          <w:p>
            <w:pPr>
              <w:snapToGrid w:val="0"/>
              <w:ind w:firstLine="315" w:firstLineChars="150"/>
              <w:jc w:val="left"/>
              <w:rPr>
                <w:rFonts w:hint="eastAsia" w:ascii="宋体" w:hAnsi="宋体"/>
                <w:color w:val="000000"/>
              </w:rPr>
            </w:pPr>
            <w:r>
              <w:rPr>
                <w:rFonts w:hint="eastAsia" w:ascii="宋体" w:hAnsi="宋体"/>
                <w:color w:val="000000"/>
              </w:rPr>
              <w:t>3．技术人才的引进；</w:t>
            </w:r>
          </w:p>
          <w:p>
            <w:pPr>
              <w:snapToGrid w:val="0"/>
              <w:rPr>
                <w:rFonts w:ascii="宋体" w:hAnsi="宋体" w:cs="黑体"/>
                <w:color w:val="000000"/>
              </w:rPr>
            </w:pPr>
            <w:r>
              <w:rPr>
                <w:rFonts w:hint="eastAsia" w:ascii="宋体" w:hAnsi="宋体"/>
                <w:color w:val="000000"/>
              </w:rPr>
              <w:t xml:space="preserve">   4. 配套资金的落实。</w:t>
            </w:r>
          </w:p>
        </w:tc>
      </w:tr>
      <w:tr>
        <w:tblPrEx>
          <w:tblLayout w:type="fixed"/>
          <w:tblCellMar>
            <w:top w:w="0" w:type="dxa"/>
            <w:left w:w="108" w:type="dxa"/>
            <w:bottom w:w="0" w:type="dxa"/>
            <w:right w:w="108" w:type="dxa"/>
          </w:tblCellMar>
        </w:tblPrEx>
        <w:trPr>
          <w:trHeight w:val="2818"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snapToGrid w:val="0"/>
              <w:ind w:firstLine="420" w:firstLineChars="200"/>
              <w:rPr>
                <w:rFonts w:ascii="宋体" w:hAnsi="宋体" w:cs="黑体"/>
              </w:rPr>
            </w:pPr>
            <w:r>
              <w:rPr>
                <w:rFonts w:hint="eastAsia" w:ascii="宋体" w:hAnsi="宋体"/>
              </w:rPr>
              <w:t>1．技术目标：突破化学法、生物法工艺，实现物理法处理后压裂液及洗井液达标回用。</w:t>
            </w:r>
          </w:p>
          <w:p>
            <w:pPr>
              <w:snapToGrid w:val="0"/>
              <w:ind w:firstLine="420" w:firstLineChars="200"/>
              <w:rPr>
                <w:rFonts w:hint="eastAsia" w:ascii="宋体" w:hAnsi="宋体"/>
              </w:rPr>
            </w:pPr>
            <w:r>
              <w:rPr>
                <w:rFonts w:hint="eastAsia" w:ascii="宋体" w:hAnsi="宋体"/>
              </w:rPr>
              <w:t>2.创新目标：正在开发的技术和产品一是将废水治理装置向小型化、集装化发展，便于整体吊装和运输，以减少建设用地；二是将废水治理成果转向饮用水处理，提高饮用水的质量，杜绝化学法水处理过程中的二次污染引发对人体的伤害；三是将含油污泥用作调剖剂。</w:t>
            </w:r>
          </w:p>
          <w:p>
            <w:pPr>
              <w:snapToGrid w:val="0"/>
              <w:ind w:firstLine="420" w:firstLineChars="200"/>
              <w:rPr>
                <w:rFonts w:hint="eastAsia" w:ascii="宋体" w:hAnsi="宋体"/>
              </w:rPr>
            </w:pPr>
            <w:r>
              <w:rPr>
                <w:rFonts w:hint="eastAsia" w:ascii="宋体" w:hAnsi="宋体"/>
              </w:rPr>
              <w:t>3．知识产权目标：再申请4项发明专利,6项实用新型专利。</w:t>
            </w:r>
          </w:p>
          <w:p>
            <w:pPr>
              <w:snapToGrid w:val="0"/>
              <w:ind w:left="2" w:hanging="2" w:hangingChars="1"/>
              <w:rPr>
                <w:rFonts w:ascii="宋体" w:hAnsi="宋体" w:cs="黑体"/>
                <w:color w:val="000000"/>
              </w:rPr>
            </w:pPr>
            <w:r>
              <w:rPr>
                <w:rFonts w:hint="eastAsia" w:ascii="宋体" w:hAnsi="宋体"/>
              </w:rPr>
              <w:t xml:space="preserve">    4.产品年产量及效益: 产品年产量由现在的30站套扩展到80站套，年产值突破8000万元，新增利税1700万元以上。</w:t>
            </w:r>
          </w:p>
        </w:tc>
      </w:tr>
      <w:tr>
        <w:tblPrEx>
          <w:tblLayout w:type="fixed"/>
          <w:tblCellMar>
            <w:top w:w="0" w:type="dxa"/>
            <w:left w:w="108" w:type="dxa"/>
            <w:bottom w:w="0" w:type="dxa"/>
            <w:right w:w="108" w:type="dxa"/>
          </w:tblCellMar>
        </w:tblPrEx>
        <w:trPr>
          <w:trHeight w:val="84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rPr>
              <w:t>开展与技术研究院合作模式</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p>
        </w:tc>
      </w:tr>
    </w:tbl>
    <w:p>
      <w:pPr>
        <w:jc w:val="center"/>
        <w:rPr>
          <w:rFonts w:ascii="Calibri" w:hAnsi="Calibri" w:cs="黑体"/>
          <w:b/>
          <w:bCs/>
          <w:sz w:val="28"/>
          <w:szCs w:val="28"/>
        </w:rPr>
      </w:pPr>
      <w:r>
        <w:rPr>
          <w:b/>
          <w:bCs/>
          <w:sz w:val="28"/>
          <w:szCs w:val="28"/>
        </w:rPr>
        <w:t xml:space="preserve"> </w:t>
      </w:r>
    </w:p>
    <w:p>
      <w:pPr>
        <w:widowControl/>
        <w:jc w:val="center"/>
        <w:rPr>
          <w:b/>
          <w:bCs/>
          <w:sz w:val="28"/>
          <w:szCs w:val="28"/>
        </w:rPr>
      </w:pPr>
      <w:r>
        <w:rPr>
          <w:b/>
          <w:bCs/>
          <w:sz w:val="28"/>
          <w:szCs w:val="28"/>
        </w:rPr>
        <w:br w:type="page"/>
      </w:r>
    </w:p>
    <w:p>
      <w:pPr>
        <w:jc w:val="center"/>
        <w:rPr>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13</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53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高端设计技术 高端复合加工技术</w:t>
            </w:r>
          </w:p>
        </w:tc>
        <w:tc>
          <w:tcPr>
            <w:tcW w:w="851" w:type="dxa"/>
            <w:tcBorders>
              <w:top w:val="single" w:color="000000" w:sz="4" w:space="0"/>
              <w:left w:val="nil"/>
              <w:bottom w:val="single" w:color="000000" w:sz="4" w:space="0"/>
              <w:right w:val="single" w:color="000000" w:sz="4" w:space="0"/>
            </w:tcBorders>
            <w:vAlign w:val="center"/>
          </w:tcPr>
          <w:p>
            <w:pPr>
              <w:rPr>
                <w:rFonts w:cs="黑体"/>
              </w:rPr>
            </w:pPr>
            <w:r>
              <w:rPr>
                <w:rFonts w:hint="eastAsia"/>
              </w:rPr>
              <w:t>所属</w:t>
            </w:r>
          </w:p>
          <w:p>
            <w:pPr>
              <w:rPr>
                <w:rFonts w:ascii="Calibri" w:hAnsi="Calibri" w:cs="黑体"/>
              </w:rPr>
            </w:pPr>
            <w:r>
              <w:rPr>
                <w:rFonts w:hint="eastAsia"/>
              </w:rPr>
              <w:t>行业</w:t>
            </w:r>
          </w:p>
        </w:tc>
        <w:tc>
          <w:tcPr>
            <w:tcW w:w="2268"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机械</w:t>
            </w:r>
          </w:p>
        </w:tc>
      </w:tr>
      <w:tr>
        <w:tblPrEx>
          <w:tblLayout w:type="fixed"/>
          <w:tblCellMar>
            <w:top w:w="0" w:type="dxa"/>
            <w:left w:w="108" w:type="dxa"/>
            <w:bottom w:w="0" w:type="dxa"/>
            <w:right w:w="108" w:type="dxa"/>
          </w:tblCellMar>
        </w:tblPrEx>
        <w:trPr>
          <w:trHeight w:val="5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山东威达重工股份有限公司</w:t>
            </w:r>
          </w:p>
        </w:tc>
        <w:tc>
          <w:tcPr>
            <w:tcW w:w="851"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属地</w:t>
            </w:r>
          </w:p>
        </w:tc>
        <w:tc>
          <w:tcPr>
            <w:tcW w:w="2268"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山东省滕州市</w:t>
            </w:r>
          </w:p>
        </w:tc>
      </w:tr>
      <w:tr>
        <w:tblPrEx>
          <w:tblLayout w:type="fixed"/>
          <w:tblCellMar>
            <w:top w:w="0" w:type="dxa"/>
            <w:left w:w="108" w:type="dxa"/>
            <w:bottom w:w="0" w:type="dxa"/>
            <w:right w:w="108" w:type="dxa"/>
          </w:tblCellMar>
        </w:tblPrEx>
        <w:trPr>
          <w:trHeight w:val="53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吕慧彬</w:t>
            </w:r>
          </w:p>
        </w:tc>
        <w:tc>
          <w:tcPr>
            <w:tcW w:w="708" w:type="dxa"/>
            <w:vMerge w:val="restart"/>
            <w:tcBorders>
              <w:top w:val="nil"/>
              <w:left w:val="nil"/>
              <w:bottom w:val="single" w:color="000000" w:sz="4" w:space="0"/>
              <w:right w:val="single" w:color="000000" w:sz="4" w:space="0"/>
            </w:tcBorders>
            <w:vAlign w:val="center"/>
          </w:tcPr>
          <w:p>
            <w:pPr>
              <w:rPr>
                <w:rFonts w:cs="黑体"/>
              </w:rPr>
            </w:pPr>
            <w:r>
              <w:rPr>
                <w:rFonts w:hint="eastAsia"/>
              </w:rPr>
              <w:t>联系</w:t>
            </w:r>
          </w:p>
          <w:p>
            <w:pPr>
              <w:rPr>
                <w:rFonts w:ascii="Calibri" w:hAnsi="Calibri" w:cs="黑体"/>
              </w:rPr>
            </w:pPr>
            <w:r>
              <w:rPr>
                <w:rFonts w:hint="eastAsia"/>
              </w:rPr>
              <w:t>电话</w:t>
            </w:r>
          </w:p>
        </w:tc>
        <w:tc>
          <w:tcPr>
            <w:tcW w:w="2230"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0632-5559488</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E-mail</w:t>
            </w:r>
          </w:p>
        </w:tc>
        <w:tc>
          <w:tcPr>
            <w:tcW w:w="2268" w:type="dxa"/>
            <w:tcBorders>
              <w:top w:val="single" w:color="000000" w:sz="4" w:space="0"/>
              <w:left w:val="nil"/>
              <w:bottom w:val="single" w:color="000000" w:sz="4" w:space="0"/>
              <w:right w:val="single" w:color="000000" w:sz="4" w:space="0"/>
            </w:tcBorders>
            <w:vAlign w:val="center"/>
          </w:tcPr>
          <w:p>
            <w:pPr>
              <w:rPr>
                <w:rFonts w:ascii="Calibri" w:hAnsi="Calibri" w:cs="黑体"/>
              </w:rPr>
            </w:pPr>
          </w:p>
        </w:tc>
      </w:tr>
      <w:tr>
        <w:tblPrEx>
          <w:tblLayout w:type="fixed"/>
          <w:tblCellMar>
            <w:top w:w="0" w:type="dxa"/>
            <w:left w:w="108" w:type="dxa"/>
            <w:bottom w:w="0" w:type="dxa"/>
            <w:right w:w="108" w:type="dxa"/>
          </w:tblCellMar>
        </w:tblPrEx>
        <w:trPr>
          <w:trHeight w:val="5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司美丽</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Calibri" w:hAnsi="Calibri" w:cs="黑体"/>
              </w:rPr>
            </w:pPr>
          </w:p>
        </w:tc>
        <w:tc>
          <w:tcPr>
            <w:tcW w:w="2230"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0632-8026006</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Calibri" w:hAnsi="Calibri" w:cs="黑体"/>
              </w:rPr>
            </w:pPr>
          </w:p>
        </w:tc>
        <w:tc>
          <w:tcPr>
            <w:tcW w:w="2268"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weidabg@163.com</w:t>
            </w:r>
          </w:p>
        </w:tc>
      </w:tr>
      <w:tr>
        <w:tblPrEx>
          <w:tblLayout w:type="fixed"/>
          <w:tblCellMar>
            <w:top w:w="0" w:type="dxa"/>
            <w:left w:w="108" w:type="dxa"/>
            <w:bottom w:w="0" w:type="dxa"/>
            <w:right w:w="108" w:type="dxa"/>
          </w:tblCellMar>
        </w:tblPrEx>
        <w:trPr>
          <w:trHeight w:val="441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rPr>
                <w:rFonts w:cs="黑体"/>
              </w:rPr>
            </w:pPr>
            <w:r>
              <w:rPr>
                <w:rFonts w:hint="eastAsia"/>
              </w:rPr>
              <w:t>山东威达重工股份有限公司是外向型企业，创建于2001</w:t>
            </w:r>
            <w:r>
              <w:rPr>
                <w:rFonts w:hint="eastAsia" w:ascii="宋体" w:hAnsi="宋体"/>
              </w:rPr>
              <w:t>年，建有院士工作站、省级工程实验室和省级企业技术中心，拥有各类金切机床加工设备及检验测量仪器，具备了研发、生产制造、检测高档数控机床的能力。</w:t>
            </w:r>
          </w:p>
          <w:p>
            <w:pPr/>
            <w:r>
              <w:rPr>
                <w:rFonts w:hint="eastAsia"/>
              </w:rPr>
              <w:t>产品涵盖龙门式加工中心、立卧式加工中心、数控铣镗床、重型数控立式车床等16</w:t>
            </w:r>
            <w:r>
              <w:rPr>
                <w:rFonts w:hint="eastAsia" w:ascii="宋体" w:hAnsi="宋体"/>
              </w:rPr>
              <w:t>系列</w:t>
            </w:r>
            <w:r>
              <w:rPr>
                <w:rFonts w:hint="eastAsia"/>
              </w:rPr>
              <w:t>260</w:t>
            </w:r>
            <w:r>
              <w:rPr>
                <w:rFonts w:hint="eastAsia" w:ascii="宋体" w:hAnsi="宋体"/>
              </w:rPr>
              <w:t>多个品种，远销欧美、非洲、东南亚等七十多个国家和地区，在国内各省、市建立了</w:t>
            </w:r>
            <w:r>
              <w:rPr>
                <w:rFonts w:hint="eastAsia"/>
              </w:rPr>
              <w:t>100</w:t>
            </w:r>
            <w:r>
              <w:rPr>
                <w:rFonts w:hint="eastAsia" w:ascii="宋体" w:hAnsi="宋体"/>
              </w:rPr>
              <w:t>余家销售网点。</w:t>
            </w:r>
          </w:p>
          <w:p>
            <w:pPr/>
            <w:r>
              <w:rPr>
                <w:rFonts w:hint="eastAsia"/>
              </w:rPr>
              <w:t>公司先后通过了ISO9001</w:t>
            </w:r>
            <w:r>
              <w:rPr>
                <w:rFonts w:hint="eastAsia" w:ascii="宋体" w:hAnsi="宋体"/>
              </w:rPr>
              <w:t>认证和 “</w:t>
            </w:r>
            <w:r>
              <w:rPr>
                <w:rFonts w:hint="eastAsia"/>
              </w:rPr>
              <w:t>CE</w:t>
            </w:r>
            <w:r>
              <w:rPr>
                <w:rFonts w:hint="eastAsia" w:ascii="宋体" w:hAnsi="宋体"/>
              </w:rPr>
              <w:t>”认证，获得了省名牌和省著名商标，是高新技术企业、“现代化管理示范企业”、 “山东省优质产品生产基地龙头骨干企业”、 “ 中国机床工具行业三十强企业”等。</w:t>
            </w:r>
          </w:p>
          <w:p>
            <w:pPr/>
            <w:r>
              <w:rPr>
                <w:rFonts w:hint="eastAsia"/>
              </w:rPr>
              <w:t>形成了高端数控机床、出口机床、通用机床和铸造中心四个事业部制管理体制。</w:t>
            </w:r>
          </w:p>
          <w:p>
            <w:pPr>
              <w:rPr>
                <w:rFonts w:ascii="Calibri" w:hAnsi="Calibri" w:cs="黑体"/>
              </w:rPr>
            </w:pPr>
            <w:r>
              <w:rPr>
                <w:rFonts w:hint="eastAsia"/>
              </w:rPr>
              <w:t>“十三五”期间公司将按照“科技创新、品牌至上、内抓管理、外拓市场”的工作方针和“一切围绕市场转”的战略思想，加大科技投入，紧盯市场需求，积极打造国内外著名品牌，力争达到产值、销售收入15</w:t>
            </w:r>
            <w:r>
              <w:rPr>
                <w:rFonts w:hint="eastAsia" w:ascii="宋体" w:hAnsi="宋体"/>
              </w:rPr>
              <w:t>亿元。</w:t>
            </w:r>
          </w:p>
        </w:tc>
      </w:tr>
      <w:tr>
        <w:tblPrEx>
          <w:tblLayout w:type="fixed"/>
        </w:tblPrEx>
        <w:trPr>
          <w:trHeight w:val="132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Calibri" w:hAnsi="Calibri" w:cs="黑体"/>
              </w:rPr>
            </w:pPr>
            <w:r>
              <w:rPr>
                <w:rFonts w:hint="eastAsia"/>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中、高端立式加工中心、卧式加工中心、龙门加工中心等数控机床产品的设计、制造技术</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黑体"/>
              </w:rPr>
            </w:pPr>
          </w:p>
        </w:tc>
        <w:tc>
          <w:tcPr>
            <w:tcW w:w="1141"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rPr>
                <w:rFonts w:cs="黑体"/>
              </w:rPr>
            </w:pPr>
            <w:r>
              <w:rPr>
                <w:rFonts w:hint="eastAsia"/>
              </w:rPr>
              <w:t>由机、电、液、气等复合控制实现的高档、智能类数控机床产品的一体化现代设计技术及数字化设计技术等；</w:t>
            </w:r>
          </w:p>
          <w:p>
            <w:pPr>
              <w:rPr>
                <w:rFonts w:ascii="Calibri" w:hAnsi="Calibri" w:cs="黑体"/>
              </w:rPr>
            </w:pPr>
            <w:r>
              <w:rPr>
                <w:rFonts w:hint="eastAsia"/>
              </w:rPr>
              <w:t>针对加工工艺的高速加工技术及复合加工技术等。</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Calibri" w:hAnsi="Calibri" w:cs="黑体"/>
              </w:rPr>
            </w:pPr>
          </w:p>
        </w:tc>
        <w:tc>
          <w:tcPr>
            <w:tcW w:w="1141" w:type="dxa"/>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通过掌握综合技术使公司向世界一流水平迈进</w:t>
            </w:r>
          </w:p>
        </w:tc>
      </w:tr>
      <w:tr>
        <w:tblPrEx>
          <w:tblLayout w:type="fixed"/>
          <w:tblCellMar>
            <w:top w:w="0" w:type="dxa"/>
            <w:left w:w="108" w:type="dxa"/>
            <w:bottom w:w="0" w:type="dxa"/>
            <w:right w:w="108" w:type="dxa"/>
          </w:tblCellMar>
        </w:tblPrEx>
        <w:trPr>
          <w:trHeight w:val="76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Calibri" w:hAnsi="Calibri" w:cs="黑体"/>
              </w:rPr>
            </w:pPr>
            <w:r>
              <w:rPr>
                <w:rFonts w:hint="eastAsia"/>
              </w:rPr>
              <w:t>满足技术需求或适当方式的成果式合作</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cs="黑体"/>
              </w:rPr>
            </w:pPr>
            <w:r>
              <w:rPr>
                <w:rFonts w:hint="eastAsia"/>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Calibri" w:hAnsi="Calibri" w:cs="黑体"/>
              </w:rPr>
            </w:pPr>
          </w:p>
        </w:tc>
      </w:tr>
    </w:tbl>
    <w:p>
      <w:pPr>
        <w:jc w:val="center"/>
        <w:rPr>
          <w:rFonts w:ascii="Calibri" w:hAnsi="Calibri" w:cs="黑体"/>
          <w:b/>
          <w:bCs/>
          <w:sz w:val="28"/>
          <w:szCs w:val="28"/>
        </w:rPr>
      </w:pPr>
      <w:r>
        <w:rPr>
          <w:b/>
          <w:bCs/>
          <w:sz w:val="28"/>
          <w:szCs w:val="28"/>
        </w:rPr>
        <w:t xml:space="preserve"> </w:t>
      </w:r>
    </w:p>
    <w:p>
      <w:pPr>
        <w:widowControl/>
        <w:jc w:val="center"/>
        <w:rPr>
          <w:b/>
          <w:bCs/>
          <w:sz w:val="28"/>
          <w:szCs w:val="28"/>
        </w:rPr>
      </w:pPr>
      <w:r>
        <w:rPr>
          <w:rFonts w:hint="eastAsia"/>
          <w:b/>
          <w:bCs/>
          <w:sz w:val="28"/>
          <w:szCs w:val="28"/>
        </w:rPr>
        <w:t>企业技术需求征集项目序号：Q-</w:t>
      </w:r>
      <w:r>
        <w:rPr>
          <w:b/>
          <w:bCs/>
          <w:sz w:val="24"/>
          <w:szCs w:val="24"/>
        </w:rPr>
        <w:t>ZZ-</w:t>
      </w:r>
      <w:r>
        <w:rPr>
          <w:rFonts w:hint="eastAsia"/>
          <w:b/>
          <w:bCs/>
          <w:sz w:val="28"/>
          <w:szCs w:val="28"/>
        </w:rPr>
        <w:t>14</w:t>
      </w:r>
    </w:p>
    <w:tbl>
      <w:tblPr>
        <w:tblStyle w:val="9"/>
        <w:tblW w:w="9126"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355"/>
      </w:tblGrid>
      <w:tr>
        <w:tblPrEx>
          <w:tblLayout w:type="fixed"/>
          <w:tblCellMar>
            <w:top w:w="0" w:type="dxa"/>
            <w:left w:w="108" w:type="dxa"/>
            <w:bottom w:w="0" w:type="dxa"/>
            <w:right w:w="108" w:type="dxa"/>
          </w:tblCellMar>
        </w:tblPrEx>
        <w:trPr>
          <w:trHeight w:val="60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图像分析和执行器运动轨迹规划</w:t>
            </w:r>
          </w:p>
        </w:tc>
        <w:tc>
          <w:tcPr>
            <w:tcW w:w="851" w:type="dxa"/>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所属</w:t>
            </w:r>
          </w:p>
          <w:p>
            <w:pPr>
              <w:spacing w:line="360" w:lineRule="exact"/>
              <w:rPr>
                <w:rFonts w:ascii="宋体" w:hAnsi="宋体" w:cs="黑体"/>
                <w:color w:val="000000"/>
              </w:rPr>
            </w:pPr>
            <w:r>
              <w:rPr>
                <w:rFonts w:hint="eastAsia" w:ascii="宋体" w:hAnsi="宋体"/>
                <w:color w:val="000000"/>
              </w:rPr>
              <w:t>行业</w:t>
            </w:r>
          </w:p>
        </w:tc>
        <w:tc>
          <w:tcPr>
            <w:tcW w:w="2355" w:type="dxa"/>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特种机器人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山东鲁班特种机器人有限公司</w:t>
            </w:r>
          </w:p>
        </w:tc>
        <w:tc>
          <w:tcPr>
            <w:tcW w:w="851" w:type="dxa"/>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属地</w:t>
            </w:r>
          </w:p>
        </w:tc>
        <w:tc>
          <w:tcPr>
            <w:tcW w:w="2355" w:type="dxa"/>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山东滕州</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徐顺利</w:t>
            </w:r>
          </w:p>
        </w:tc>
        <w:tc>
          <w:tcPr>
            <w:tcW w:w="708" w:type="dxa"/>
            <w:vMerge w:val="restart"/>
            <w:tcBorders>
              <w:top w:val="nil"/>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联系</w:t>
            </w:r>
          </w:p>
          <w:p>
            <w:pPr>
              <w:spacing w:line="360" w:lineRule="exact"/>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06325827989</w:t>
            </w:r>
          </w:p>
        </w:tc>
        <w:tc>
          <w:tcPr>
            <w:tcW w:w="851" w:type="dxa"/>
            <w:vMerge w:val="restart"/>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E-mail</w:t>
            </w:r>
          </w:p>
        </w:tc>
        <w:tc>
          <w:tcPr>
            <w:tcW w:w="2355" w:type="dxa"/>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ygjx5827989@163.com</w:t>
            </w:r>
          </w:p>
        </w:tc>
      </w:tr>
      <w:tr>
        <w:tblPrEx>
          <w:tblLayout w:type="fixed"/>
          <w:tblCellMar>
            <w:top w:w="0" w:type="dxa"/>
            <w:left w:w="108" w:type="dxa"/>
            <w:bottom w:w="0" w:type="dxa"/>
            <w:right w:w="108" w:type="dxa"/>
          </w:tblCellMar>
        </w:tblPrEx>
        <w:trPr>
          <w:trHeight w:val="55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魏盼盼</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15163239285</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355" w:type="dxa"/>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15163239285@163.com</w:t>
            </w:r>
          </w:p>
        </w:tc>
      </w:tr>
      <w:tr>
        <w:tblPrEx>
          <w:tblLayout w:type="fixed"/>
          <w:tblCellMar>
            <w:top w:w="0" w:type="dxa"/>
            <w:left w:w="108" w:type="dxa"/>
            <w:bottom w:w="0" w:type="dxa"/>
            <w:right w:w="108" w:type="dxa"/>
          </w:tblCellMar>
        </w:tblPrEx>
        <w:trPr>
          <w:trHeight w:val="4222"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企业简介</w:t>
            </w:r>
          </w:p>
        </w:tc>
        <w:tc>
          <w:tcPr>
            <w:tcW w:w="7422" w:type="dxa"/>
            <w:gridSpan w:val="5"/>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 xml:space="preserve">    山东特种机器人有限公司位于山东省滕州市鲁班大道，是山东省机器人产业技术联盟理事单位，专业从事高端智能化装备-特种机器人的设计研发和市场推广。公司成立于2009年，注册资金2000万元，现有员工42人，其中大专以上文化程度、中级以上技术职称人员28人。与山东省科学院自动化研究所、山东大学等多家科研院所和高等院校建立合作关系，已开展光伏太阳能电站智能清洗装备、应急救援机器人、智能伐树机等多个项目的合作研发，球形储罐检测机器人项目完成前期考察和方案策划。</w:t>
            </w:r>
          </w:p>
          <w:p>
            <w:pPr>
              <w:spacing w:line="360" w:lineRule="exact"/>
              <w:rPr>
                <w:rFonts w:ascii="宋体" w:hAnsi="宋体" w:cs="黑体"/>
                <w:color w:val="000000"/>
              </w:rPr>
            </w:pPr>
            <w:r>
              <w:rPr>
                <w:rFonts w:hint="eastAsia" w:ascii="宋体" w:hAnsi="宋体"/>
                <w:color w:val="000000"/>
              </w:rPr>
              <w:t xml:space="preserve">    高端智能装备制造是全球七大新兴产业之一，山东特种机器人有限公司已成为国内传统工程机械行业转型升级的先导、先行者，所涉及研究符合国家战略定位和重点支持领域，产品具备高附加值。相信不远的将来将成为我国乃至全球特种机器人行业的重要成员，为人类社会的发展进步做出应有贡献。</w:t>
            </w:r>
          </w:p>
        </w:tc>
      </w:tr>
      <w:tr>
        <w:tblPrEx>
          <w:tblLayout w:type="fixed"/>
        </w:tblPrEx>
        <w:trPr>
          <w:trHeight w:val="663" w:hRule="atLeast"/>
        </w:trPr>
        <w:tc>
          <w:tcPr>
            <w:tcW w:w="563" w:type="dxa"/>
            <w:vMerge w:val="restart"/>
            <w:tcBorders>
              <w:top w:val="nil"/>
              <w:left w:val="single" w:color="000000" w:sz="4" w:space="0"/>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现有基础</w:t>
            </w:r>
          </w:p>
        </w:tc>
        <w:tc>
          <w:tcPr>
            <w:tcW w:w="7422" w:type="dxa"/>
            <w:gridSpan w:val="5"/>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大型光伏电站智能清洗装备和地震救援机器人项目项目完成设计，样机试制中。</w:t>
            </w:r>
          </w:p>
        </w:tc>
      </w:tr>
      <w:tr>
        <w:tblPrEx>
          <w:tblLayout w:type="fixed"/>
          <w:tblCellMar>
            <w:top w:w="0" w:type="dxa"/>
            <w:left w:w="108" w:type="dxa"/>
            <w:bottom w:w="0" w:type="dxa"/>
            <w:right w:w="108" w:type="dxa"/>
          </w:tblCellMar>
        </w:tblPrEx>
        <w:trPr>
          <w:trHeight w:val="3428"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详细的技术需求</w:t>
            </w:r>
          </w:p>
        </w:tc>
        <w:tc>
          <w:tcPr>
            <w:tcW w:w="7422" w:type="dxa"/>
            <w:gridSpan w:val="5"/>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球形金属储罐隶属于压力容器，主要用来储存各种气体和液化气体，在石油、化工、冶金和城市燃气供应等方面得到广泛使用。最常见的为石化厂的石油液化气和液态乙烯等烯烃球罐、城市供气的大型天然气和煤气球罐、化肥厂的液球罐，炼钢厂的氧气、氮气和氩气球罐等。常用容积50-10000m³不等，内径4.6-26.8m。按规定每1-6年进行定期检验。目前以人工手持便携式检测仪器、攀爬脚手架为主，属于高温、高寒、高空、有毒环境的高危作业，费用高、周期长、危险性大，球形储罐自动检测技术属于世界性难题。本研究拟通过机械臂和通过球罐技术资料、现场测绘或三维扫描技术生成焊缝CAD图形，根据焊缝CAD图形进行机器人末端执行器运动轨迹规划，实现检测、修复过程自动化。</w:t>
            </w:r>
          </w:p>
        </w:tc>
      </w:tr>
      <w:tr>
        <w:tblPrEx>
          <w:tblLayout w:type="fixed"/>
          <w:tblCellMar>
            <w:top w:w="0" w:type="dxa"/>
            <w:left w:w="108" w:type="dxa"/>
            <w:bottom w:w="0" w:type="dxa"/>
            <w:right w:w="108" w:type="dxa"/>
          </w:tblCellMar>
        </w:tblPrEx>
        <w:trPr>
          <w:trHeight w:val="531"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预期目标</w:t>
            </w:r>
          </w:p>
        </w:tc>
        <w:tc>
          <w:tcPr>
            <w:tcW w:w="7422" w:type="dxa"/>
            <w:gridSpan w:val="5"/>
            <w:tcBorders>
              <w:top w:val="single" w:color="000000" w:sz="4" w:space="0"/>
              <w:left w:val="nil"/>
              <w:bottom w:val="single" w:color="000000" w:sz="4" w:space="0"/>
              <w:right w:val="single" w:color="000000" w:sz="4" w:space="0"/>
            </w:tcBorders>
            <w:vAlign w:val="center"/>
          </w:tcPr>
          <w:p>
            <w:pPr>
              <w:spacing w:line="360" w:lineRule="exact"/>
              <w:ind w:leftChars="-1" w:hanging="2" w:hangingChars="1"/>
              <w:rPr>
                <w:rFonts w:ascii="宋体" w:hAnsi="宋体" w:cs="黑体"/>
                <w:color w:val="000000"/>
              </w:rPr>
            </w:pPr>
            <w:r>
              <w:rPr>
                <w:rFonts w:hint="eastAsia" w:ascii="宋体" w:hAnsi="宋体"/>
                <w:color w:val="000000"/>
              </w:rPr>
              <w:t>2017年底完成中试。</w:t>
            </w:r>
          </w:p>
        </w:tc>
      </w:tr>
      <w:tr>
        <w:tblPrEx>
          <w:tblLayout w:type="fixed"/>
          <w:tblCellMar>
            <w:top w:w="0" w:type="dxa"/>
            <w:left w:w="108" w:type="dxa"/>
            <w:bottom w:w="0" w:type="dxa"/>
            <w:right w:w="108" w:type="dxa"/>
          </w:tblCellMar>
        </w:tblPrEx>
        <w:trPr>
          <w:trHeight w:val="601"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合作方式</w:t>
            </w:r>
          </w:p>
        </w:tc>
        <w:tc>
          <w:tcPr>
            <w:tcW w:w="7422" w:type="dxa"/>
            <w:gridSpan w:val="5"/>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联合研发</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黑体"/>
                <w:color w:val="000000"/>
              </w:rPr>
            </w:pPr>
            <w:r>
              <w:rPr>
                <w:rFonts w:hint="eastAsia" w:ascii="宋体" w:hAnsi="宋体"/>
                <w:color w:val="000000"/>
              </w:rPr>
              <w:t>其他</w:t>
            </w:r>
          </w:p>
        </w:tc>
        <w:tc>
          <w:tcPr>
            <w:tcW w:w="7422" w:type="dxa"/>
            <w:gridSpan w:val="5"/>
            <w:tcBorders>
              <w:top w:val="single" w:color="000000" w:sz="4" w:space="0"/>
              <w:left w:val="nil"/>
              <w:bottom w:val="single" w:color="000000" w:sz="4" w:space="0"/>
              <w:right w:val="single" w:color="000000" w:sz="4" w:space="0"/>
            </w:tcBorders>
            <w:vAlign w:val="center"/>
          </w:tcPr>
          <w:p>
            <w:pPr>
              <w:spacing w:line="360" w:lineRule="exact"/>
              <w:rPr>
                <w:rFonts w:ascii="宋体" w:hAnsi="宋体" w:cs="黑体"/>
                <w:color w:val="000000"/>
              </w:rPr>
            </w:pPr>
          </w:p>
        </w:tc>
      </w:tr>
    </w:tbl>
    <w:p>
      <w:pPr>
        <w:jc w:val="center"/>
        <w:rPr>
          <w:rFonts w:hint="eastAsia"/>
          <w:b/>
          <w:bCs/>
          <w:sz w:val="28"/>
          <w:szCs w:val="28"/>
        </w:rPr>
      </w:pPr>
    </w:p>
    <w:p>
      <w:pPr>
        <w:jc w:val="center"/>
        <w:rPr>
          <w:rFonts w:ascii="Calibri" w:hAnsi="Calibri" w:cs="黑体"/>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15</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高速、高精、高可靠性加工中心关键技术研究及产业化</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机械制造</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山东有荣机床有限公司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滕州市</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李尚坤</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5978366</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xilijichuang@126.com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闫恒源</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13863218997</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3272"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公司占地面积7万余平方米，建筑面积3万平方米。拥有自营出口权。现有员工800余人，拥有省级技术中心一个，专业从事铣床的研制与开发。公司通过吸引国内外先进技术与自主研发相结合，不断创新。主要生产龙门式、立式、卧式加工中心系列、数控铣床系列、升降台铣床系列、龙门式铣床系列、单臂滑台铣系列、立式钻床系列、钻铣床系列七大系列九十余个品种。多项产品获得国家发明、实用新型专利。公司2007年通过CE认证，2009年度山东省重点项目技改企业，2010年通过ISO9001国际质量体系认证，2014年被认定为高新技术企业；公司奉行质量为先，用户为先，积极改进，勇于创新，诚信为本的服务和经营理念。</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公司现有一所省经信委评定的山东省铣床企业技术中心，一所枣庄市立式加工中心工程技术研究中心，并被省科协评为省创新驱动助理工程服务站。拥有中高级职称人员11人，其中高级工程师3人，中级工程师8人；拥有本科及以上学历技术人员16人，其中硕士研究生3人。</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高速（主轴转速10000-15000rpm，快移速度36-40m/min）、高精（定位精度&lt;5μm，重复定位精度&lt;3μm）、高可靠性加工中心关键技术研究及产业化</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年产150台中、高档加工中心，销售收入12000万元，利税2660万元，增加就业60人。</w:t>
            </w:r>
          </w:p>
        </w:tc>
      </w:tr>
      <w:tr>
        <w:tblPrEx>
          <w:tblLayout w:type="fixed"/>
          <w:tblCellMar>
            <w:top w:w="0" w:type="dxa"/>
            <w:left w:w="108" w:type="dxa"/>
            <w:bottom w:w="0" w:type="dxa"/>
            <w:right w:w="108" w:type="dxa"/>
          </w:tblCellMar>
        </w:tblPrEx>
        <w:trPr>
          <w:trHeight w:val="701"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产学研合作</w:t>
            </w:r>
          </w:p>
        </w:tc>
      </w:tr>
      <w:tr>
        <w:tblPrEx>
          <w:tblLayout w:type="fixed"/>
          <w:tblCellMar>
            <w:top w:w="0" w:type="dxa"/>
            <w:left w:w="108" w:type="dxa"/>
            <w:bottom w:w="0" w:type="dxa"/>
            <w:right w:w="108" w:type="dxa"/>
          </w:tblCellMar>
        </w:tblPrEx>
        <w:trPr>
          <w:trHeight w:val="563"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widowControl/>
        <w:jc w:val="center"/>
        <w:rPr>
          <w:rFonts w:ascii="Calibri" w:hAnsi="Calibri" w:cs="黑体"/>
          <w:b/>
          <w:bCs/>
          <w:sz w:val="28"/>
          <w:szCs w:val="28"/>
        </w:rPr>
      </w:pPr>
      <w:r>
        <w:rPr>
          <w:b/>
          <w:bCs/>
          <w:sz w:val="28"/>
          <w:szCs w:val="28"/>
        </w:rPr>
        <w:t xml:space="preserve"> </w:t>
      </w:r>
    </w:p>
    <w:p>
      <w:pPr>
        <w:jc w:val="left"/>
        <w:rPr>
          <w:b/>
          <w:bCs/>
          <w:sz w:val="28"/>
          <w:szCs w:val="28"/>
        </w:rPr>
      </w:pPr>
      <w:r>
        <w:rPr>
          <w:b/>
          <w:bCs/>
          <w:sz w:val="28"/>
          <w:szCs w:val="28"/>
        </w:rPr>
        <w:t xml:space="preserve"> </w:t>
      </w:r>
    </w:p>
    <w:p>
      <w:pPr>
        <w:jc w:val="left"/>
        <w:rPr>
          <w:b/>
          <w:bCs/>
          <w:sz w:val="28"/>
          <w:szCs w:val="28"/>
        </w:rPr>
      </w:pPr>
      <w:r>
        <w:rPr>
          <w:b/>
          <w:bCs/>
          <w:sz w:val="28"/>
          <w:szCs w:val="28"/>
        </w:rPr>
        <w:t xml:space="preserve"> </w:t>
      </w:r>
    </w:p>
    <w:p>
      <w:pPr>
        <w:jc w:val="center"/>
        <w:rPr>
          <w:b/>
          <w:bCs/>
          <w:color w:val="000000"/>
          <w:sz w:val="44"/>
          <w:szCs w:val="44"/>
        </w:rPr>
      </w:pPr>
      <w:r>
        <w:rPr>
          <w:rFonts w:hint="eastAsia"/>
          <w:b/>
          <w:bCs/>
          <w:sz w:val="28"/>
          <w:szCs w:val="28"/>
        </w:rPr>
        <w:t>企业技术需求征集项目序号：Q-</w:t>
      </w:r>
      <w:r>
        <w:rPr>
          <w:b/>
          <w:bCs/>
          <w:sz w:val="24"/>
          <w:szCs w:val="24"/>
        </w:rPr>
        <w:t>ZZ-</w:t>
      </w:r>
      <w:r>
        <w:rPr>
          <w:rFonts w:hint="eastAsia"/>
          <w:b/>
          <w:bCs/>
          <w:sz w:val="24"/>
          <w:szCs w:val="24"/>
        </w:rPr>
        <w:t>16</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造纸机械技术升级</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造纸机械</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单位名称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枣庄市台儿庄区</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枣庄台儿庄</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赵敬芝</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0632</w:t>
            </w:r>
            <w:r>
              <w:rPr>
                <w:rFonts w:hint="eastAsia" w:ascii="宋体" w:hAnsi="宋体"/>
                <w:color w:val="000000"/>
              </w:rPr>
              <w:t>6611541</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KJJ6611541@163.com</w:t>
            </w:r>
          </w:p>
        </w:tc>
      </w:tr>
      <w:tr>
        <w:tblPrEx>
          <w:tblLayout w:type="fixed"/>
          <w:tblCellMar>
            <w:top w:w="0" w:type="dxa"/>
            <w:left w:w="108" w:type="dxa"/>
            <w:bottom w:w="0" w:type="dxa"/>
            <w:right w:w="108" w:type="dxa"/>
          </w:tblCellMar>
        </w:tblPrEx>
        <w:trPr>
          <w:trHeight w:val="3272"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s="仿宋_GB2312"/>
                <w:color w:val="000000"/>
              </w:rPr>
              <w:t>造纸机械产业是台儿庄区支柱产业之一，最多时发展到20余家企业，主要生产造纸机械。</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造纸设备及高端关键设备</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需要机械传动、自动化升级先进技术</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车速300米以上每分钟。</w:t>
            </w:r>
          </w:p>
        </w:tc>
      </w:tr>
      <w:tr>
        <w:tblPrEx>
          <w:tblLayout w:type="fixed"/>
          <w:tblCellMar>
            <w:top w:w="0" w:type="dxa"/>
            <w:left w:w="108" w:type="dxa"/>
            <w:bottom w:w="0" w:type="dxa"/>
            <w:right w:w="108" w:type="dxa"/>
          </w:tblCellMar>
        </w:tblPrEx>
        <w:trPr>
          <w:trHeight w:val="701"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技术入股或合作、合资</w:t>
            </w:r>
          </w:p>
          <w:p>
            <w:pPr>
              <w:rPr>
                <w:rFonts w:ascii="宋体" w:hAnsi="宋体" w:cs="黑体"/>
              </w:rPr>
            </w:pPr>
          </w:p>
        </w:tc>
      </w:tr>
      <w:tr>
        <w:tblPrEx>
          <w:tblLayout w:type="fixed"/>
          <w:tblCellMar>
            <w:top w:w="0" w:type="dxa"/>
            <w:left w:w="108" w:type="dxa"/>
            <w:bottom w:w="0" w:type="dxa"/>
            <w:right w:w="108" w:type="dxa"/>
          </w:tblCellMar>
        </w:tblPrEx>
        <w:trPr>
          <w:trHeight w:val="563"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jc w:val="center"/>
        <w:rPr>
          <w:rFonts w:ascii="Calibri" w:hAnsi="Calibri" w:cs="黑体"/>
          <w:b/>
          <w:bCs/>
          <w:color w:val="000000"/>
          <w:sz w:val="44"/>
          <w:szCs w:val="44"/>
        </w:rPr>
      </w:pPr>
      <w:r>
        <w:rPr>
          <w:b/>
          <w:bCs/>
          <w:sz w:val="28"/>
          <w:szCs w:val="28"/>
        </w:rPr>
        <w:br w:type="page"/>
      </w:r>
      <w:r>
        <w:rPr>
          <w:rFonts w:hint="eastAsia"/>
          <w:b/>
          <w:bCs/>
          <w:sz w:val="28"/>
          <w:szCs w:val="28"/>
        </w:rPr>
        <w:t>企业技术需求征集项目序号：Q-</w:t>
      </w:r>
      <w:r>
        <w:rPr>
          <w:b/>
          <w:bCs/>
          <w:sz w:val="24"/>
          <w:szCs w:val="24"/>
        </w:rPr>
        <w:t>ZZ-</w:t>
      </w:r>
      <w:r>
        <w:rPr>
          <w:rFonts w:hint="eastAsia"/>
          <w:b/>
          <w:bCs/>
          <w:sz w:val="24"/>
          <w:szCs w:val="24"/>
        </w:rPr>
        <w:t>17</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纺织技术升级</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纺织</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枣庄市台儿庄区</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台儿庄区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赵敬芝</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0632</w:t>
            </w:r>
            <w:r>
              <w:rPr>
                <w:rFonts w:hint="eastAsia" w:ascii="宋体" w:hAnsi="宋体"/>
                <w:color w:val="000000"/>
              </w:rPr>
              <w:t>6611541</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KJJ6611541@163.com</w:t>
            </w:r>
          </w:p>
        </w:tc>
      </w:tr>
      <w:tr>
        <w:tblPrEx>
          <w:tblLayout w:type="fixed"/>
          <w:tblCellMar>
            <w:top w:w="0" w:type="dxa"/>
            <w:left w:w="108" w:type="dxa"/>
            <w:bottom w:w="0" w:type="dxa"/>
            <w:right w:w="108" w:type="dxa"/>
          </w:tblCellMar>
        </w:tblPrEx>
        <w:trPr>
          <w:trHeight w:val="3272"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s="仿宋_GB2312"/>
                <w:color w:val="000000"/>
              </w:rPr>
              <w:t>纺织产业是台儿庄区支柱产业之一，综合纺织能力大于60万锭。</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现在的企业大部分是棉纺、多组分混纺。</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需求</w:t>
            </w:r>
            <w:r>
              <w:rPr>
                <w:rFonts w:hint="eastAsia" w:ascii="宋体" w:hAnsi="宋体"/>
                <w:color w:val="000000"/>
              </w:rPr>
              <w:t>紧密纺、赛络纺先进技术。</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纱枝200以上</w:t>
            </w:r>
          </w:p>
        </w:tc>
      </w:tr>
      <w:tr>
        <w:tblPrEx>
          <w:tblLayout w:type="fixed"/>
          <w:tblCellMar>
            <w:top w:w="0" w:type="dxa"/>
            <w:left w:w="108" w:type="dxa"/>
            <w:bottom w:w="0" w:type="dxa"/>
            <w:right w:w="108" w:type="dxa"/>
          </w:tblCellMar>
        </w:tblPrEx>
        <w:trPr>
          <w:trHeight w:val="701"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技术入股或合作、合资</w:t>
            </w:r>
          </w:p>
        </w:tc>
      </w:tr>
      <w:tr>
        <w:tblPrEx>
          <w:tblLayout w:type="fixed"/>
          <w:tblCellMar>
            <w:top w:w="0" w:type="dxa"/>
            <w:left w:w="108" w:type="dxa"/>
            <w:bottom w:w="0" w:type="dxa"/>
            <w:right w:w="108" w:type="dxa"/>
          </w:tblCellMar>
        </w:tblPrEx>
        <w:trPr>
          <w:trHeight w:val="563"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widowControl/>
        <w:jc w:val="center"/>
        <w:rPr>
          <w:rFonts w:ascii="Calibri" w:hAnsi="Calibri" w:cs="黑体"/>
          <w:b/>
          <w:bCs/>
          <w:sz w:val="28"/>
          <w:szCs w:val="28"/>
        </w:rPr>
      </w:pPr>
      <w:r>
        <w:rPr>
          <w:b/>
          <w:bCs/>
          <w:sz w:val="28"/>
          <w:szCs w:val="28"/>
        </w:rPr>
        <w:t xml:space="preserve"> </w:t>
      </w:r>
    </w:p>
    <w:p>
      <w:pPr>
        <w:jc w:val="left"/>
        <w:rPr>
          <w:b/>
          <w:bCs/>
          <w:sz w:val="28"/>
          <w:szCs w:val="28"/>
        </w:rPr>
      </w:pPr>
      <w:r>
        <w:rPr>
          <w:b/>
          <w:bCs/>
          <w:sz w:val="28"/>
          <w:szCs w:val="28"/>
        </w:rPr>
        <w:t xml:space="preserve"> </w:t>
      </w:r>
    </w:p>
    <w:p>
      <w:pPr>
        <w:jc w:val="left"/>
        <w:rPr>
          <w:b/>
          <w:bCs/>
          <w:sz w:val="28"/>
          <w:szCs w:val="28"/>
        </w:rPr>
      </w:pPr>
      <w:r>
        <w:rPr>
          <w:b/>
          <w:bCs/>
          <w:sz w:val="28"/>
          <w:szCs w:val="28"/>
        </w:rPr>
        <w:t xml:space="preserve"> </w:t>
      </w:r>
    </w:p>
    <w:p>
      <w:pPr>
        <w:jc w:val="center"/>
        <w:rPr>
          <w:b/>
          <w:bCs/>
          <w:color w:val="000000"/>
          <w:sz w:val="44"/>
          <w:szCs w:val="44"/>
        </w:rPr>
      </w:pPr>
      <w:r>
        <w:rPr>
          <w:b/>
          <w:bCs/>
          <w:sz w:val="28"/>
          <w:szCs w:val="28"/>
        </w:rPr>
        <w:drawing>
          <wp:anchor distT="0" distB="0" distL="114300" distR="114300" simplePos="0" relativeHeight="251658240" behindDoc="0" locked="0" layoutInCell="1" allowOverlap="0">
            <wp:simplePos x="0" y="0"/>
            <wp:positionH relativeFrom="column">
              <wp:posOffset>2628900</wp:posOffset>
            </wp:positionH>
            <wp:positionV relativeFrom="line">
              <wp:posOffset>609600</wp:posOffset>
            </wp:positionV>
            <wp:extent cx="933450" cy="4791075"/>
            <wp:effectExtent l="0" t="0" r="0" b="0"/>
            <wp:wrapSquare wrapText="bothSides"/>
            <wp:docPr id="5" name="图片 5" descr="C:\DOCUME~1\ADMINI~1\LOCALS~1\Temp\ksohtml\wps7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OCUME~1\ADMINI~1\LOCALS~1\Temp\ksohtml\wps78.tmp.png"/>
                    <pic:cNvPicPr>
                      <a:picLocks noChangeAspect="1" noChangeArrowheads="1"/>
                    </pic:cNvPicPr>
                  </pic:nvPicPr>
                  <pic:blipFill>
                    <a:blip r:embed="rId8"/>
                    <a:srcRect/>
                    <a:stretch>
                      <a:fillRect/>
                    </a:stretch>
                  </pic:blipFill>
                  <pic:spPr>
                    <a:xfrm>
                      <a:off x="0" y="0"/>
                      <a:ext cx="933450" cy="4791075"/>
                    </a:xfrm>
                    <a:prstGeom prst="rect">
                      <a:avLst/>
                    </a:prstGeom>
                    <a:noFill/>
                    <a:ln w="9525">
                      <a:noFill/>
                      <a:miter lim="800000"/>
                      <a:headEnd/>
                      <a:tailEnd/>
                    </a:ln>
                  </pic:spPr>
                </pic:pic>
              </a:graphicData>
            </a:graphic>
          </wp:anchor>
        </w:drawing>
      </w:r>
      <w:r>
        <w:rPr>
          <w:b/>
          <w:bCs/>
          <w:sz w:val="28"/>
          <w:szCs w:val="28"/>
        </w:rPr>
        <w:br w:type="page"/>
      </w:r>
      <w:r>
        <w:rPr>
          <w:rFonts w:hint="eastAsia"/>
          <w:b/>
          <w:bCs/>
          <w:sz w:val="28"/>
          <w:szCs w:val="28"/>
        </w:rPr>
        <w:t>企业技术需求征集项目序号：Q-SW-1</w:t>
      </w:r>
    </w:p>
    <w:tbl>
      <w:tblPr>
        <w:tblStyle w:val="9"/>
        <w:tblW w:w="9180"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409"/>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低分子（系列）肝素研发技术攻关</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医药制造</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山东万邦赛诺康生化制药股份有限公司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枣庄市中区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丛义国</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3880569</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congyiguo2004@aliyun.com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刘清凉</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3880576</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woliuqingliang@163.com</w:t>
            </w:r>
          </w:p>
        </w:tc>
      </w:tr>
      <w:tr>
        <w:tblPrEx>
          <w:tblLayout w:type="fixed"/>
          <w:tblCellMar>
            <w:top w:w="0" w:type="dxa"/>
            <w:left w:w="108" w:type="dxa"/>
            <w:bottom w:w="0" w:type="dxa"/>
            <w:right w:w="108" w:type="dxa"/>
          </w:tblCellMar>
        </w:tblPrEx>
        <w:trPr>
          <w:trHeight w:val="4123"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476" w:type="dxa"/>
            <w:gridSpan w:val="5"/>
            <w:tcBorders>
              <w:top w:val="single" w:color="000000" w:sz="4" w:space="0"/>
              <w:left w:val="nil"/>
              <w:bottom w:val="single" w:color="000000" w:sz="4" w:space="0"/>
              <w:right w:val="single" w:color="000000" w:sz="4" w:space="0"/>
            </w:tcBorders>
            <w:vAlign w:val="center"/>
          </w:tcPr>
          <w:p>
            <w:pPr>
              <w:ind w:firstLine="420" w:firstLineChars="200"/>
              <w:rPr>
                <w:rFonts w:ascii="宋体" w:hAnsi="宋体" w:cs="黑体"/>
                <w:color w:val="000000"/>
                <w:spacing w:val="6"/>
              </w:rPr>
            </w:pPr>
            <w:r>
              <w:rPr>
                <w:rFonts w:hint="eastAsia" w:ascii="宋体" w:hAnsi="宋体"/>
              </w:rPr>
              <w:t>山东万邦赛诺康生化制药股份有限公司是于2004年10月投资5000余万元兴建的生物制药企业，企业注册资金1800万元，法人代表丛义国，公司位于枣庄经济开发区谷山路18-1号，占地面积25亩，2013年初赛诺康完成与江苏万邦生化医药股份有限公司并购合作，成为上市企业上海复星医药集团体系内的成员企业。公司所属行业为医药制造业，主产品为肝素钠原料药，建设有肝素钠原料药GMP标准生产厂房及净化车间，并还建设粗品生产基地、研究试验基地、质检中心和其他配套设施等建筑面积6500余平方米，生产车间设计年生产能力为生产肝素钠原料药10000亿单位，从厂房设施设备方面力保符合高标准要求，生产线设备先进，</w:t>
            </w:r>
            <w:r>
              <w:rPr>
                <w:rFonts w:hint="eastAsia" w:ascii="宋体" w:hAnsi="宋体"/>
                <w:color w:val="000000"/>
                <w:spacing w:val="6"/>
              </w:rPr>
              <w:t>实验室有齐全的检测仪器。</w:t>
            </w:r>
            <w:r>
              <w:rPr>
                <w:rFonts w:hint="eastAsia" w:ascii="宋体" w:hAnsi="宋体"/>
                <w:color w:val="000000"/>
              </w:rPr>
              <w:t>公司近年吸纳就业人员以每年超过30%递增，现有员工115人</w:t>
            </w:r>
            <w:r>
              <w:rPr>
                <w:rFonts w:hint="eastAsia" w:ascii="宋体" w:hAnsi="宋体"/>
              </w:rPr>
              <w:t>。</w:t>
            </w:r>
            <w:r>
              <w:rPr>
                <w:rFonts w:hint="eastAsia" w:ascii="宋体" w:hAnsi="宋体"/>
                <w:color w:val="000000"/>
                <w:spacing w:val="6"/>
              </w:rPr>
              <w:t>年均销售额过亿元、纳税过千万。2015年度在经济放缓的因素影响下，营收有所下降，实现销售收入9887万元，利润1274万元，上缴税收760万元</w:t>
            </w:r>
            <w:r>
              <w:rPr>
                <w:rFonts w:hint="eastAsia" w:ascii="宋体" w:hAnsi="宋体"/>
                <w:color w:val="000000"/>
                <w:shd w:val="clear" w:color="auto" w:fill="FAFAFA"/>
              </w:rPr>
              <w:t>，成为全区民营企业的纳税大户。</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476"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低分子系列肝素之依诺肝素、达肝素研发工艺基本成熟。</w:t>
            </w:r>
          </w:p>
        </w:tc>
      </w:tr>
      <w:tr>
        <w:tblPrEx>
          <w:tblLayout w:type="fixed"/>
          <w:tblCellMar>
            <w:top w:w="0" w:type="dxa"/>
            <w:left w:w="108" w:type="dxa"/>
            <w:bottom w:w="0" w:type="dxa"/>
            <w:right w:w="108" w:type="dxa"/>
          </w:tblCellMar>
        </w:tblPrEx>
        <w:trPr>
          <w:trHeight w:val="1565"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476"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低分子系列肝素之依诺肝素、达肝素需要提高产品收率技术攻关（如降解控制、分子量控制），以便实现规模化生产取得经济效益合理水平。</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476"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r>
              <w:rPr>
                <w:rFonts w:hint="eastAsia" w:ascii="宋体" w:hAnsi="宋体"/>
                <w:color w:val="000000"/>
              </w:rPr>
              <w:t>两年内完成该类技术攻关，实现规模化生产。</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476"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兼职聘任或技术咨询</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476"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widowControl/>
        <w:jc w:val="center"/>
        <w:rPr>
          <w:rFonts w:ascii="Calibri" w:hAnsi="Calibri" w:cs="黑体"/>
          <w:b/>
          <w:bCs/>
          <w:sz w:val="28"/>
          <w:szCs w:val="28"/>
        </w:rPr>
      </w:pPr>
      <w:r>
        <w:rPr>
          <w:b/>
          <w:bCs/>
          <w:sz w:val="28"/>
          <w:szCs w:val="28"/>
        </w:rPr>
        <w:t xml:space="preserve"> </w:t>
      </w:r>
    </w:p>
    <w:p>
      <w:pPr>
        <w:widowControl/>
        <w:jc w:val="center"/>
        <w:rPr>
          <w:b/>
          <w:bCs/>
          <w:sz w:val="28"/>
          <w:szCs w:val="28"/>
        </w:rPr>
      </w:pPr>
      <w:r>
        <w:rPr>
          <w:rFonts w:hint="eastAsia"/>
          <w:b/>
          <w:bCs/>
          <w:sz w:val="28"/>
          <w:szCs w:val="28"/>
        </w:rPr>
        <w:t>企业技术需求征集项目序号：Q-SW-2</w:t>
      </w:r>
    </w:p>
    <w:tbl>
      <w:tblPr>
        <w:tblStyle w:val="9"/>
        <w:tblW w:w="9180" w:type="dxa"/>
        <w:tblInd w:w="0" w:type="dxa"/>
        <w:tblLayout w:type="fixed"/>
        <w:tblCellMar>
          <w:top w:w="0" w:type="dxa"/>
          <w:left w:w="108" w:type="dxa"/>
          <w:bottom w:w="0" w:type="dxa"/>
          <w:right w:w="108" w:type="dxa"/>
        </w:tblCellMar>
      </w:tblPr>
      <w:tblGrid>
        <w:gridCol w:w="572"/>
        <w:gridCol w:w="1159"/>
        <w:gridCol w:w="1298"/>
        <w:gridCol w:w="719"/>
        <w:gridCol w:w="2265"/>
        <w:gridCol w:w="864"/>
        <w:gridCol w:w="2303"/>
      </w:tblGrid>
      <w:tr>
        <w:tblPrEx>
          <w:tblLayout w:type="fixed"/>
          <w:tblCellMar>
            <w:top w:w="0" w:type="dxa"/>
            <w:left w:w="108" w:type="dxa"/>
            <w:bottom w:w="0" w:type="dxa"/>
            <w:right w:w="108" w:type="dxa"/>
          </w:tblCellMar>
        </w:tblPrEx>
        <w:trPr>
          <w:trHeight w:val="624" w:hRule="atLeast"/>
        </w:trPr>
        <w:tc>
          <w:tcPr>
            <w:tcW w:w="173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82"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燕麦发酵乳酸菌饮料生产</w:t>
            </w:r>
          </w:p>
        </w:tc>
        <w:tc>
          <w:tcPr>
            <w:tcW w:w="864"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303"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饮料加工</w:t>
            </w:r>
          </w:p>
        </w:tc>
      </w:tr>
      <w:tr>
        <w:tblPrEx>
          <w:tblLayout w:type="fixed"/>
          <w:tblCellMar>
            <w:top w:w="0" w:type="dxa"/>
            <w:left w:w="108" w:type="dxa"/>
            <w:bottom w:w="0" w:type="dxa"/>
            <w:right w:w="108" w:type="dxa"/>
          </w:tblCellMar>
        </w:tblPrEx>
        <w:trPr>
          <w:trHeight w:val="624" w:hRule="atLeast"/>
        </w:trPr>
        <w:tc>
          <w:tcPr>
            <w:tcW w:w="173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82"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三主粮（枣庄）食品饮料有限公司</w:t>
            </w:r>
          </w:p>
        </w:tc>
        <w:tc>
          <w:tcPr>
            <w:tcW w:w="864"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303"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峄城区</w:t>
            </w:r>
          </w:p>
        </w:tc>
      </w:tr>
      <w:tr>
        <w:tblPrEx>
          <w:tblLayout w:type="fixed"/>
          <w:tblCellMar>
            <w:top w:w="0" w:type="dxa"/>
            <w:left w:w="108" w:type="dxa"/>
            <w:bottom w:w="0" w:type="dxa"/>
            <w:right w:w="108" w:type="dxa"/>
          </w:tblCellMar>
        </w:tblPrEx>
        <w:trPr>
          <w:trHeight w:val="624" w:hRule="atLeast"/>
        </w:trPr>
        <w:tc>
          <w:tcPr>
            <w:tcW w:w="173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9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孙治</w:t>
            </w:r>
          </w:p>
        </w:tc>
        <w:tc>
          <w:tcPr>
            <w:tcW w:w="719"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65"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13904723861</w:t>
            </w:r>
          </w:p>
        </w:tc>
        <w:tc>
          <w:tcPr>
            <w:tcW w:w="864"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303"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624" w:hRule="atLeast"/>
        </w:trPr>
        <w:tc>
          <w:tcPr>
            <w:tcW w:w="173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9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张崇竹</w:t>
            </w:r>
          </w:p>
        </w:tc>
        <w:tc>
          <w:tcPr>
            <w:tcW w:w="719"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65"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18648483234</w:t>
            </w:r>
          </w:p>
        </w:tc>
        <w:tc>
          <w:tcPr>
            <w:tcW w:w="86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303"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497644343@qq.com</w:t>
            </w:r>
          </w:p>
        </w:tc>
      </w:tr>
      <w:tr>
        <w:tblPrEx>
          <w:tblLayout w:type="fixed"/>
          <w:tblCellMar>
            <w:top w:w="0" w:type="dxa"/>
            <w:left w:w="108" w:type="dxa"/>
            <w:bottom w:w="0" w:type="dxa"/>
            <w:right w:w="108" w:type="dxa"/>
          </w:tblCellMar>
        </w:tblPrEx>
        <w:trPr>
          <w:trHeight w:val="3555" w:hRule="atLeast"/>
        </w:trPr>
        <w:tc>
          <w:tcPr>
            <w:tcW w:w="173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449" w:type="dxa"/>
            <w:gridSpan w:val="5"/>
            <w:tcBorders>
              <w:top w:val="single" w:color="000000" w:sz="4" w:space="0"/>
              <w:left w:val="nil"/>
              <w:bottom w:val="single" w:color="000000" w:sz="4" w:space="0"/>
              <w:right w:val="single" w:color="000000" w:sz="4" w:space="0"/>
            </w:tcBorders>
            <w:vAlign w:val="center"/>
          </w:tcPr>
          <w:p>
            <w:pPr>
              <w:spacing w:line="500" w:lineRule="exact"/>
              <w:ind w:firstLine="420" w:firstLineChars="200"/>
              <w:rPr>
                <w:rFonts w:ascii="宋体" w:hAnsi="宋体" w:cs="黑体"/>
                <w:color w:val="000000"/>
              </w:rPr>
            </w:pPr>
            <w:r>
              <w:rPr>
                <w:rFonts w:hint="eastAsia" w:ascii="宋体" w:hAnsi="宋体"/>
              </w:rPr>
              <w:t>三主粮(枣庄)食品饮料有限公司位于枣庄市峄城区阴平镇台湾工业园，是以零添加饮料研发、生产加工、市场销售为一体的现代化饮料企业。公司占地50余亩，注册资本1280万元，固定资产达4000万元。目前公司可生产的产品包括谷物饮料（燕麦露）、植物蛋白饮料（豆浆、花生牛奶）、方面粥品（绿豆粥、八宝粥、燕麦粥）、茶饮料（绿茶、红茶）等，其中零添加燕麦露饮料开辟饮料行业在这一领域的先河。</w:t>
            </w:r>
          </w:p>
        </w:tc>
      </w:tr>
      <w:tr>
        <w:tblPrEx>
          <w:tblLayout w:type="fixed"/>
        </w:tblPrEx>
        <w:trPr>
          <w:trHeight w:val="1393" w:hRule="atLeast"/>
        </w:trPr>
        <w:tc>
          <w:tcPr>
            <w:tcW w:w="572"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59"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449"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1.中试生产线一条，数据监测设备一套</w:t>
            </w:r>
          </w:p>
          <w:p>
            <w:pPr>
              <w:spacing w:line="312" w:lineRule="auto"/>
              <w:rPr>
                <w:rFonts w:ascii="宋体" w:hAnsi="宋体" w:cs="黑体"/>
                <w:color w:val="000000"/>
              </w:rPr>
            </w:pPr>
            <w:r>
              <w:rPr>
                <w:rFonts w:hint="eastAsia" w:ascii="宋体" w:hAnsi="宋体"/>
                <w:color w:val="000000"/>
              </w:rPr>
              <w:t>2.产品化验室小样已经达标</w:t>
            </w:r>
          </w:p>
        </w:tc>
      </w:tr>
      <w:tr>
        <w:tblPrEx>
          <w:tblLayout w:type="fixed"/>
          <w:tblCellMar>
            <w:top w:w="0" w:type="dxa"/>
            <w:left w:w="108" w:type="dxa"/>
            <w:bottom w:w="0" w:type="dxa"/>
            <w:right w:w="108" w:type="dxa"/>
          </w:tblCellMar>
        </w:tblPrEx>
        <w:trPr>
          <w:trHeight w:val="1636" w:hRule="atLeast"/>
        </w:trPr>
        <w:tc>
          <w:tcPr>
            <w:tcW w:w="57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59"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449"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1.燕麦作为谷物进行发酵的出成率，及工业化生产</w:t>
            </w:r>
          </w:p>
          <w:p>
            <w:pPr>
              <w:spacing w:line="312" w:lineRule="auto"/>
              <w:rPr>
                <w:rFonts w:hint="eastAsia" w:ascii="宋体" w:hAnsi="宋体"/>
                <w:color w:val="000000"/>
              </w:rPr>
            </w:pPr>
            <w:r>
              <w:rPr>
                <w:rFonts w:hint="eastAsia" w:ascii="宋体" w:hAnsi="宋体"/>
                <w:color w:val="000000"/>
              </w:rPr>
              <w:t>2.发酵用菌菌种的选择</w:t>
            </w:r>
          </w:p>
          <w:p>
            <w:pPr>
              <w:spacing w:line="312" w:lineRule="auto"/>
              <w:rPr>
                <w:rFonts w:ascii="宋体" w:hAnsi="宋体" w:cs="黑体"/>
                <w:color w:val="000000"/>
              </w:rPr>
            </w:pPr>
            <w:r>
              <w:rPr>
                <w:rFonts w:hint="eastAsia" w:ascii="宋体" w:hAnsi="宋体"/>
                <w:color w:val="000000"/>
              </w:rPr>
              <w:t>3.燕麦发酵乳酸菌饮料的工艺规程</w:t>
            </w:r>
          </w:p>
        </w:tc>
      </w:tr>
      <w:tr>
        <w:tblPrEx>
          <w:tblLayout w:type="fixed"/>
          <w:tblCellMar>
            <w:top w:w="0" w:type="dxa"/>
            <w:left w:w="108" w:type="dxa"/>
            <w:bottom w:w="0" w:type="dxa"/>
            <w:right w:w="108" w:type="dxa"/>
          </w:tblCellMar>
        </w:tblPrEx>
        <w:trPr>
          <w:trHeight w:val="986" w:hRule="atLeast"/>
        </w:trPr>
        <w:tc>
          <w:tcPr>
            <w:tcW w:w="57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59"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449"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r>
              <w:rPr>
                <w:rFonts w:hint="eastAsia" w:ascii="宋体" w:hAnsi="宋体"/>
                <w:color w:val="000000"/>
              </w:rPr>
              <w:t>研发出一款指标稳定、体系稳定、市场接受度高的首款燕麦谷物发酵饮料</w:t>
            </w:r>
          </w:p>
        </w:tc>
      </w:tr>
      <w:tr>
        <w:tblPrEx>
          <w:tblLayout w:type="fixed"/>
          <w:tblCellMar>
            <w:top w:w="0" w:type="dxa"/>
            <w:left w:w="108" w:type="dxa"/>
            <w:bottom w:w="0" w:type="dxa"/>
            <w:right w:w="108" w:type="dxa"/>
          </w:tblCellMar>
        </w:tblPrEx>
        <w:trPr>
          <w:trHeight w:val="986" w:hRule="atLeast"/>
        </w:trPr>
        <w:tc>
          <w:tcPr>
            <w:tcW w:w="173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449"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目前以自主研发为主，可进行校企合作等方式</w:t>
            </w:r>
          </w:p>
        </w:tc>
      </w:tr>
      <w:tr>
        <w:tblPrEx>
          <w:tblLayout w:type="fixed"/>
          <w:tblCellMar>
            <w:top w:w="0" w:type="dxa"/>
            <w:left w:w="108" w:type="dxa"/>
            <w:bottom w:w="0" w:type="dxa"/>
            <w:right w:w="108" w:type="dxa"/>
          </w:tblCellMar>
        </w:tblPrEx>
        <w:trPr>
          <w:trHeight w:val="699" w:hRule="atLeast"/>
        </w:trPr>
        <w:tc>
          <w:tcPr>
            <w:tcW w:w="173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449"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widowControl/>
        <w:jc w:val="left"/>
        <w:rPr>
          <w:rFonts w:ascii="Calibri" w:hAnsi="Calibri"/>
          <w:b/>
          <w:bCs/>
          <w:sz w:val="28"/>
          <w:szCs w:val="28"/>
        </w:rPr>
      </w:pPr>
      <w:r>
        <w:rPr>
          <w:b/>
          <w:bCs/>
          <w:sz w:val="28"/>
          <w:szCs w:val="28"/>
        </w:rPr>
        <w:t xml:space="preserve"> </w:t>
      </w:r>
    </w:p>
    <w:p>
      <w:pPr>
        <w:jc w:val="center"/>
        <w:rPr>
          <w:b/>
          <w:bCs/>
          <w:sz w:val="28"/>
          <w:szCs w:val="28"/>
        </w:rPr>
      </w:pPr>
      <w:r>
        <w:rPr>
          <w:b/>
          <w:bCs/>
          <w:sz w:val="28"/>
          <w:szCs w:val="28"/>
        </w:rPr>
        <w:t xml:space="preserve"> </w:t>
      </w:r>
    </w:p>
    <w:p>
      <w:pPr>
        <w:widowControl/>
        <w:jc w:val="center"/>
        <w:rPr>
          <w:rFonts w:cs="黑体"/>
          <w:b/>
          <w:bCs/>
          <w:color w:val="000000"/>
          <w:sz w:val="44"/>
          <w:szCs w:val="44"/>
        </w:rPr>
      </w:pPr>
      <w:r>
        <w:rPr>
          <w:rFonts w:hint="eastAsia"/>
          <w:b/>
          <w:bCs/>
          <w:sz w:val="28"/>
          <w:szCs w:val="28"/>
        </w:rPr>
        <w:t>企业技术需求征集项目序号：Q</w:t>
      </w:r>
      <w:r>
        <w:rPr>
          <w:b/>
          <w:bCs/>
          <w:sz w:val="28"/>
          <w:szCs w:val="28"/>
        </w:rPr>
        <w:t>-SW-</w:t>
      </w:r>
      <w:r>
        <w:rPr>
          <w:rFonts w:hint="eastAsia" w:cs="Calibri"/>
          <w:b/>
          <w:bCs/>
          <w:sz w:val="28"/>
          <w:szCs w:val="28"/>
        </w:rPr>
        <w:t>3</w:t>
      </w:r>
    </w:p>
    <w:tbl>
      <w:tblPr>
        <w:tblStyle w:val="9"/>
        <w:tblW w:w="9040" w:type="dxa"/>
        <w:tblInd w:w="135" w:type="dxa"/>
        <w:tblLayout w:type="fixed"/>
        <w:tblCellMar>
          <w:top w:w="0" w:type="dxa"/>
          <w:left w:w="108" w:type="dxa"/>
          <w:bottom w:w="0" w:type="dxa"/>
          <w:right w:w="108" w:type="dxa"/>
        </w:tblCellMar>
      </w:tblPr>
      <w:tblGrid>
        <w:gridCol w:w="563"/>
        <w:gridCol w:w="1141"/>
        <w:gridCol w:w="1455"/>
        <w:gridCol w:w="1060"/>
        <w:gridCol w:w="1702"/>
        <w:gridCol w:w="992"/>
        <w:gridCol w:w="2127"/>
      </w:tblGrid>
      <w:tr>
        <w:tblPrEx>
          <w:tblLayout w:type="fixed"/>
          <w:tblCellMar>
            <w:top w:w="0" w:type="dxa"/>
            <w:left w:w="108" w:type="dxa"/>
            <w:bottom w:w="0" w:type="dxa"/>
            <w:right w:w="108" w:type="dxa"/>
          </w:tblCellMar>
        </w:tblPrEx>
        <w:trPr>
          <w:trHeight w:val="700"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黑体"/>
                <w:color w:val="000000"/>
              </w:rPr>
            </w:pPr>
            <w:r>
              <w:rPr>
                <w:rFonts w:hint="eastAsia" w:ascii="宋体" w:hAnsi="宋体"/>
                <w:color w:val="000000"/>
              </w:rPr>
              <w:t>技术需求名称</w:t>
            </w:r>
          </w:p>
        </w:tc>
        <w:tc>
          <w:tcPr>
            <w:tcW w:w="4217" w:type="dxa"/>
            <w:gridSpan w:val="3"/>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混合酵母进行固液态控温发酵——亚太石榴营养性果醋</w:t>
            </w:r>
          </w:p>
        </w:tc>
        <w:tc>
          <w:tcPr>
            <w:tcW w:w="992" w:type="dxa"/>
            <w:tcBorders>
              <w:top w:val="single" w:color="000000" w:sz="4" w:space="0"/>
              <w:left w:val="nil"/>
              <w:bottom w:val="single" w:color="000000" w:sz="4" w:space="0"/>
              <w:right w:val="single" w:color="000000" w:sz="4" w:space="0"/>
            </w:tcBorders>
            <w:vAlign w:val="center"/>
          </w:tcPr>
          <w:p>
            <w:pPr>
              <w:snapToGrid w:val="0"/>
              <w:jc w:val="center"/>
              <w:rPr>
                <w:rFonts w:ascii="宋体" w:hAnsi="宋体" w:cs="黑体"/>
                <w:color w:val="000000"/>
              </w:rPr>
            </w:pPr>
            <w:r>
              <w:rPr>
                <w:rFonts w:hint="eastAsia" w:ascii="宋体" w:hAnsi="宋体"/>
                <w:color w:val="000000"/>
              </w:rPr>
              <w:t>所属</w:t>
            </w:r>
          </w:p>
          <w:p>
            <w:pPr>
              <w:snapToGrid w:val="0"/>
              <w:jc w:val="center"/>
              <w:rPr>
                <w:rFonts w:ascii="宋体" w:hAnsi="宋体" w:cs="黑体"/>
                <w:color w:val="000000"/>
              </w:rPr>
            </w:pPr>
            <w:r>
              <w:rPr>
                <w:rFonts w:hint="eastAsia" w:ascii="宋体" w:hAnsi="宋体"/>
                <w:color w:val="000000"/>
              </w:rPr>
              <w:t>行业</w:t>
            </w:r>
          </w:p>
        </w:tc>
        <w:tc>
          <w:tcPr>
            <w:tcW w:w="2127" w:type="dxa"/>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石榴产业</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黑体"/>
                <w:color w:val="000000"/>
              </w:rPr>
            </w:pPr>
            <w:r>
              <w:rPr>
                <w:rFonts w:hint="eastAsia" w:ascii="宋体" w:hAnsi="宋体"/>
                <w:color w:val="000000"/>
              </w:rPr>
              <w:t>区（市）科技局</w:t>
            </w:r>
          </w:p>
        </w:tc>
        <w:tc>
          <w:tcPr>
            <w:tcW w:w="7336" w:type="dxa"/>
            <w:gridSpan w:val="5"/>
            <w:tcBorders>
              <w:top w:val="single" w:color="000000" w:sz="4" w:space="0"/>
              <w:left w:val="nil"/>
              <w:bottom w:val="nil"/>
              <w:right w:val="single" w:color="000000" w:sz="4" w:space="0"/>
            </w:tcBorders>
            <w:vAlign w:val="center"/>
          </w:tcPr>
          <w:p>
            <w:pPr>
              <w:snapToGrid w:val="0"/>
              <w:rPr>
                <w:rFonts w:ascii="宋体" w:hAnsi="宋体" w:cs="黑体"/>
                <w:color w:val="000000"/>
              </w:rPr>
            </w:pPr>
            <w:r>
              <w:rPr>
                <w:rFonts w:hint="eastAsia" w:ascii="宋体" w:hAnsi="宋体"/>
                <w:color w:val="000000"/>
              </w:rPr>
              <w:t>枣庄市峄城科技局</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黑体"/>
                <w:color w:val="000000"/>
              </w:rPr>
            </w:pPr>
            <w:r>
              <w:rPr>
                <w:rFonts w:hint="eastAsia" w:ascii="宋体" w:hAnsi="宋体"/>
                <w:color w:val="000000"/>
              </w:rPr>
              <w:t>联系人</w:t>
            </w:r>
          </w:p>
        </w:tc>
        <w:tc>
          <w:tcPr>
            <w:tcW w:w="1455" w:type="dxa"/>
            <w:tcBorders>
              <w:top w:val="single" w:color="000000" w:sz="4" w:space="0"/>
              <w:left w:val="nil"/>
              <w:bottom w:val="nil"/>
              <w:right w:val="single" w:color="auto" w:sz="4" w:space="0"/>
            </w:tcBorders>
            <w:vAlign w:val="center"/>
          </w:tcPr>
          <w:p>
            <w:pPr>
              <w:snapToGrid w:val="0"/>
              <w:rPr>
                <w:rFonts w:ascii="宋体" w:hAnsi="宋体" w:cs="黑体"/>
                <w:color w:val="000000"/>
              </w:rPr>
            </w:pPr>
            <w:r>
              <w:rPr>
                <w:rFonts w:hint="eastAsia" w:ascii="宋体" w:hAnsi="宋体"/>
                <w:color w:val="000000"/>
              </w:rPr>
              <w:t>刘刚</w:t>
            </w:r>
          </w:p>
        </w:tc>
        <w:tc>
          <w:tcPr>
            <w:tcW w:w="1060" w:type="dxa"/>
            <w:tcBorders>
              <w:top w:val="single" w:color="000000" w:sz="4" w:space="0"/>
              <w:left w:val="nil"/>
              <w:bottom w:val="nil"/>
              <w:right w:val="single" w:color="auto" w:sz="4" w:space="0"/>
            </w:tcBorders>
            <w:vAlign w:val="center"/>
          </w:tcPr>
          <w:p>
            <w:pPr>
              <w:snapToGrid w:val="0"/>
              <w:rPr>
                <w:rFonts w:ascii="宋体" w:hAnsi="宋体" w:cs="黑体"/>
                <w:color w:val="000000"/>
              </w:rPr>
            </w:pPr>
            <w:r>
              <w:rPr>
                <w:rFonts w:hint="eastAsia" w:ascii="宋体" w:hAnsi="宋体"/>
                <w:color w:val="000000"/>
              </w:rPr>
              <w:t>联系电话</w:t>
            </w:r>
          </w:p>
        </w:tc>
        <w:tc>
          <w:tcPr>
            <w:tcW w:w="1702" w:type="dxa"/>
            <w:tcBorders>
              <w:top w:val="single" w:color="000000" w:sz="4" w:space="0"/>
              <w:left w:val="nil"/>
              <w:bottom w:val="nil"/>
              <w:right w:val="single" w:color="auto" w:sz="4" w:space="0"/>
            </w:tcBorders>
            <w:vAlign w:val="center"/>
          </w:tcPr>
          <w:p>
            <w:pPr>
              <w:snapToGrid w:val="0"/>
              <w:rPr>
                <w:rFonts w:ascii="宋体" w:hAnsi="宋体" w:cs="黑体"/>
                <w:color w:val="000000"/>
              </w:rPr>
            </w:pPr>
            <w:r>
              <w:rPr>
                <w:rFonts w:hint="eastAsia" w:ascii="宋体" w:hAnsi="宋体"/>
                <w:color w:val="000000"/>
              </w:rPr>
              <w:t>7711925</w:t>
            </w:r>
          </w:p>
        </w:tc>
        <w:tc>
          <w:tcPr>
            <w:tcW w:w="992" w:type="dxa"/>
            <w:tcBorders>
              <w:top w:val="single" w:color="000000" w:sz="4" w:space="0"/>
              <w:left w:val="nil"/>
              <w:bottom w:val="nil"/>
              <w:right w:val="single" w:color="auto" w:sz="4" w:space="0"/>
            </w:tcBorders>
            <w:vAlign w:val="center"/>
          </w:tcPr>
          <w:p>
            <w:pPr>
              <w:snapToGrid w:val="0"/>
              <w:rPr>
                <w:rFonts w:ascii="宋体" w:hAnsi="宋体" w:cs="黑体"/>
                <w:color w:val="000000"/>
              </w:rPr>
            </w:pPr>
            <w:r>
              <w:rPr>
                <w:rFonts w:hint="eastAsia" w:ascii="宋体" w:hAnsi="宋体"/>
                <w:color w:val="000000"/>
              </w:rPr>
              <w:t xml:space="preserve">E-mail </w:t>
            </w:r>
          </w:p>
        </w:tc>
        <w:tc>
          <w:tcPr>
            <w:tcW w:w="2127" w:type="dxa"/>
            <w:tcBorders>
              <w:top w:val="single" w:color="000000" w:sz="4" w:space="0"/>
              <w:left w:val="nil"/>
              <w:bottom w:val="nil"/>
              <w:right w:val="single" w:color="000000" w:sz="4" w:space="0"/>
            </w:tcBorders>
            <w:vAlign w:val="center"/>
          </w:tcPr>
          <w:p>
            <w:pPr>
              <w:snapToGrid w:val="0"/>
              <w:rPr>
                <w:rFonts w:ascii="宋体" w:hAnsi="宋体" w:cs="黑体"/>
                <w:color w:val="000000"/>
              </w:rPr>
            </w:pPr>
            <w:r>
              <w:rPr>
                <w:rFonts w:hint="eastAsia" w:ascii="宋体" w:hAnsi="宋体"/>
                <w:color w:val="000000"/>
              </w:rPr>
              <w:t>Yckj925@163.com</w:t>
            </w:r>
          </w:p>
        </w:tc>
      </w:tr>
      <w:tr>
        <w:tblPrEx>
          <w:tblLayout w:type="fixed"/>
          <w:tblCellMar>
            <w:top w:w="0" w:type="dxa"/>
            <w:left w:w="108" w:type="dxa"/>
            <w:bottom w:w="0" w:type="dxa"/>
            <w:right w:w="108" w:type="dxa"/>
          </w:tblCellMar>
        </w:tblPrEx>
        <w:trPr>
          <w:trHeight w:val="184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黑体"/>
                <w:color w:val="000000"/>
              </w:rPr>
            </w:pPr>
            <w:r>
              <w:rPr>
                <w:rFonts w:hint="eastAsia" w:ascii="宋体" w:hAnsi="宋体"/>
                <w:color w:val="000000"/>
              </w:rPr>
              <w:t>产业简介</w:t>
            </w:r>
          </w:p>
        </w:tc>
        <w:tc>
          <w:tcPr>
            <w:tcW w:w="7336" w:type="dxa"/>
            <w:gridSpan w:val="5"/>
            <w:tcBorders>
              <w:top w:val="single" w:color="000000" w:sz="4" w:space="0"/>
              <w:left w:val="nil"/>
              <w:bottom w:val="single" w:color="000000" w:sz="4" w:space="0"/>
              <w:right w:val="single" w:color="000000" w:sz="4" w:space="0"/>
            </w:tcBorders>
            <w:vAlign w:val="center"/>
          </w:tcPr>
          <w:p>
            <w:pPr>
              <w:snapToGrid w:val="0"/>
              <w:ind w:firstLine="420" w:firstLineChars="200"/>
              <w:rPr>
                <w:rFonts w:ascii="宋体" w:hAnsi="宋体" w:cs="仿宋_GB2312"/>
                <w:color w:val="000000"/>
                <w:sz w:val="24"/>
                <w:szCs w:val="24"/>
              </w:rPr>
            </w:pPr>
            <w:r>
              <w:rPr>
                <w:rFonts w:hint="eastAsia" w:ascii="宋体" w:hAnsi="宋体"/>
                <w:color w:val="000000"/>
              </w:rPr>
              <w:t>石榴以其丰富的营养价值和保健功能受到世界的关注，石榴生产栽培、贮藏、加工等方面的研究与开发不断进步，石榴产业迅速发展，已相继开发了石榴茶、石榴酒、石榴汁饮料等系列石榴深加工产品。近年来，随着国际国内市场需求的增大，我国石榴生产得到各层面的重视，面积和产量迅速扩大，质量和品质逐步提高，贮藏和加工业也得到支持和建设，</w:t>
            </w:r>
            <w:r>
              <w:rPr>
                <w:rFonts w:hint="eastAsia" w:ascii="宋体" w:hAnsi="宋体" w:cs="Arial"/>
                <w:color w:val="000000"/>
                <w:shd w:val="clear" w:color="auto" w:fill="FFFFFF"/>
              </w:rPr>
              <w:t>部分地区已经把石榴产业作为发展当地农村经济、增加农民收入的支柱产业。</w:t>
            </w:r>
          </w:p>
        </w:tc>
      </w:tr>
      <w:tr>
        <w:tblPrEx>
          <w:tblLayout w:type="fixed"/>
          <w:tblCellMar>
            <w:top w:w="0" w:type="dxa"/>
            <w:left w:w="108" w:type="dxa"/>
            <w:bottom w:w="0" w:type="dxa"/>
            <w:right w:w="108" w:type="dxa"/>
          </w:tblCellMar>
        </w:tblPrEx>
        <w:trPr>
          <w:trHeight w:val="1225" w:hRule="atLeast"/>
        </w:trPr>
        <w:tc>
          <w:tcPr>
            <w:tcW w:w="563" w:type="dxa"/>
            <w:vMerge w:val="restart"/>
            <w:tcBorders>
              <w:top w:val="nil"/>
              <w:left w:val="single" w:color="000000" w:sz="4" w:space="0"/>
              <w:bottom w:val="single" w:color="000000" w:sz="4" w:space="0"/>
              <w:right w:val="single" w:color="000000" w:sz="4" w:space="0"/>
            </w:tcBorders>
            <w:vAlign w:val="center"/>
          </w:tcPr>
          <w:p>
            <w:pPr>
              <w:snapToGrid w:val="0"/>
              <w:jc w:val="center"/>
              <w:rPr>
                <w:rFonts w:ascii="宋体" w:hAnsi="宋体" w:cs="黑体"/>
                <w:color w:val="000000"/>
              </w:rPr>
            </w:pPr>
            <w:r>
              <w:rPr>
                <w:rFonts w:hint="eastAsia" w:ascii="宋体" w:hAnsi="宋体"/>
                <w:color w:val="000000"/>
              </w:rPr>
              <w:t>产业技术需求情况说明</w:t>
            </w:r>
          </w:p>
        </w:tc>
        <w:tc>
          <w:tcPr>
            <w:tcW w:w="1141" w:type="dxa"/>
            <w:tcBorders>
              <w:top w:val="single" w:color="000000" w:sz="4" w:space="0"/>
              <w:left w:val="nil"/>
              <w:bottom w:val="single" w:color="000000" w:sz="4" w:space="0"/>
              <w:right w:val="single" w:color="000000" w:sz="4" w:space="0"/>
            </w:tcBorders>
            <w:vAlign w:val="center"/>
          </w:tcPr>
          <w:p>
            <w:pPr>
              <w:snapToGrid w:val="0"/>
              <w:jc w:val="center"/>
              <w:rPr>
                <w:rFonts w:ascii="宋体" w:hAnsi="宋体" w:cs="黑体"/>
                <w:color w:val="000000"/>
              </w:rPr>
            </w:pPr>
            <w:r>
              <w:rPr>
                <w:rFonts w:hint="eastAsia" w:ascii="宋体" w:hAnsi="宋体"/>
                <w:color w:val="000000"/>
              </w:rPr>
              <w:t>现有基础</w:t>
            </w:r>
          </w:p>
        </w:tc>
        <w:tc>
          <w:tcPr>
            <w:tcW w:w="7336" w:type="dxa"/>
            <w:gridSpan w:val="5"/>
            <w:tcBorders>
              <w:top w:val="single" w:color="000000" w:sz="4" w:space="0"/>
              <w:left w:val="nil"/>
              <w:bottom w:val="single" w:color="000000" w:sz="4" w:space="0"/>
              <w:right w:val="single" w:color="000000" w:sz="4" w:space="0"/>
            </w:tcBorders>
            <w:vAlign w:val="center"/>
          </w:tcPr>
          <w:p>
            <w:pPr>
              <w:snapToGrid w:val="0"/>
              <w:ind w:firstLine="420" w:firstLineChars="200"/>
              <w:rPr>
                <w:rFonts w:ascii="宋体" w:hAnsi="宋体" w:cs="黑体"/>
                <w:color w:val="000000"/>
              </w:rPr>
            </w:pPr>
            <w:r>
              <w:rPr>
                <w:rFonts w:hint="eastAsia" w:ascii="宋体" w:hAnsi="宋体"/>
                <w:color w:val="000000"/>
              </w:rPr>
              <w:t>现有石榴剥皮机组、瞬间高温灭菌组、小型灌装设备机组、电热干燥箱、无锡布勒实验磨、微电脑数控醒发箱、微电脑数控蒸箱等世界一流的石榴系列产品生产线，装备水平居于行业前列。引进国际先进的设计技术，拥有技术研发中心和专业技术研发团队，建有300平方米的实验室，选用德国无锡布勒实验磨、双色红外激光扫描成像系统等国际先进的研发、实验设备，采用低温发酵技术等先进工艺，提高了石榴酒的品质、口感、色泽，产品品质已达到中国高端石榴酒的水平。</w:t>
            </w:r>
          </w:p>
        </w:tc>
      </w:tr>
      <w:tr>
        <w:tblPrEx>
          <w:tblLayout w:type="fixed"/>
        </w:tblPrEx>
        <w:trPr>
          <w:trHeight w:val="2060"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snapToGrid w:val="0"/>
              <w:jc w:val="center"/>
              <w:rPr>
                <w:rFonts w:ascii="宋体" w:hAnsi="宋体" w:cs="黑体"/>
                <w:color w:val="000000"/>
              </w:rPr>
            </w:pPr>
            <w:r>
              <w:rPr>
                <w:rFonts w:hint="eastAsia" w:ascii="宋体" w:hAnsi="宋体"/>
                <w:color w:val="000000"/>
              </w:rPr>
              <w:t>详细的技术需求</w:t>
            </w:r>
          </w:p>
        </w:tc>
        <w:tc>
          <w:tcPr>
            <w:tcW w:w="7336" w:type="dxa"/>
            <w:gridSpan w:val="5"/>
            <w:tcBorders>
              <w:top w:val="single" w:color="000000" w:sz="4" w:space="0"/>
              <w:left w:val="nil"/>
              <w:bottom w:val="single" w:color="000000" w:sz="4" w:space="0"/>
              <w:right w:val="single" w:color="000000" w:sz="4" w:space="0"/>
            </w:tcBorders>
            <w:vAlign w:val="center"/>
          </w:tcPr>
          <w:p>
            <w:pPr>
              <w:snapToGrid w:val="0"/>
              <w:ind w:firstLine="420" w:firstLineChars="200"/>
              <w:rPr>
                <w:rFonts w:ascii="宋体" w:hAnsi="宋体" w:cs="黑体"/>
                <w:color w:val="000000"/>
              </w:rPr>
            </w:pPr>
            <w:r>
              <w:rPr>
                <w:rFonts w:hint="eastAsia" w:ascii="宋体" w:hAnsi="宋体"/>
                <w:color w:val="000000"/>
              </w:rPr>
              <w:t>对原料处理的需求：选择成熟好的新鲜果实，不能够用残次水果或者落果，并根据石榴的成熟度、产地及品种分选入库；清洗、去皮：高压水冲洗，机械去外皮、手工去内皮；</w:t>
            </w:r>
          </w:p>
          <w:p>
            <w:pPr>
              <w:snapToGrid w:val="0"/>
              <w:ind w:firstLine="420" w:firstLineChars="200"/>
              <w:rPr>
                <w:rFonts w:hint="eastAsia" w:ascii="宋体" w:hAnsi="宋体"/>
                <w:color w:val="000000"/>
              </w:rPr>
            </w:pPr>
            <w:r>
              <w:rPr>
                <w:rFonts w:hint="eastAsia" w:ascii="宋体" w:hAnsi="宋体"/>
                <w:color w:val="000000"/>
              </w:rPr>
              <w:t>对机械破碎、压榨取汁的需求：破碎时要避免内核压破，机械压力控制在0.35±0.2MPA，还应避免汁液与铜、铁的接触；</w:t>
            </w:r>
          </w:p>
          <w:p>
            <w:pPr>
              <w:snapToGrid w:val="0"/>
              <w:ind w:firstLine="420" w:firstLineChars="200"/>
              <w:rPr>
                <w:rFonts w:hint="eastAsia" w:ascii="宋体" w:hAnsi="宋体"/>
                <w:color w:val="000000"/>
              </w:rPr>
            </w:pPr>
            <w:r>
              <w:rPr>
                <w:rFonts w:hint="eastAsia" w:ascii="宋体" w:hAnsi="宋体"/>
                <w:color w:val="000000"/>
              </w:rPr>
              <w:t>对酒精发酵的需求：将石榴汁置于发酵罐，取酵母进行活化，再按照10%的接种量接入经灭菌装有100ml三角瓶中进行扩大培养，温度32-34℃，时间为4h，活化完毕后按照果汁10%的量加入广口瓶中进行扩大培养，时间为8h，温度为30-32℃，扩大培养后按10%的量加入到50L酒母灌中进行培养，温度30-32℃，时间为12h，培养后的酒母添加到发酵罐中发酵，温度28-30℃，时间为4-7天，果汁含糖小于4g/L；</w:t>
            </w:r>
          </w:p>
          <w:p>
            <w:pPr>
              <w:snapToGrid w:val="0"/>
              <w:ind w:firstLine="420" w:firstLineChars="200"/>
              <w:rPr>
                <w:rFonts w:hint="eastAsia" w:ascii="宋体" w:hAnsi="宋体"/>
                <w:color w:val="000000"/>
              </w:rPr>
            </w:pPr>
            <w:r>
              <w:rPr>
                <w:rFonts w:hint="eastAsia" w:ascii="宋体" w:hAnsi="宋体"/>
                <w:color w:val="000000"/>
              </w:rPr>
              <w:t>对醋酸发酵的需求：醋酸菌接种1%的酵母膏、4%的无水乙醇、0.1%冰醋酸组成的液体培养基，盛于500ml三角瓶中，装液量100ml，培养时间36h，温度30-34℃，然后按照10%的情况到酵母罐中培养，发酵罐还要加入麸皮与稻壳，发酵过程每天搅拌2-4次，温度30℃，时间5-7天；</w:t>
            </w:r>
          </w:p>
          <w:p>
            <w:pPr>
              <w:snapToGrid w:val="0"/>
              <w:rPr>
                <w:rFonts w:ascii="宋体" w:hAnsi="宋体" w:cs="黑体"/>
                <w:color w:val="000000"/>
              </w:rPr>
            </w:pPr>
            <w:r>
              <w:rPr>
                <w:rFonts w:hint="eastAsia" w:ascii="宋体" w:hAnsi="宋体"/>
                <w:color w:val="000000"/>
              </w:rPr>
              <w:t xml:space="preserve">   新技术应用后，应使产品酸度低，营养丰富，不添加防腐剂，口感醇正，在保持石榴原有风味的前提下，使石榴中的营养成分和潜在的保健元素得以完全释放，以游离状态存在，有利于人体的吸收。</w:t>
            </w:r>
          </w:p>
        </w:tc>
      </w:tr>
      <w:tr>
        <w:tblPrEx>
          <w:tblLayout w:type="fixed"/>
          <w:tblCellMar>
            <w:top w:w="0" w:type="dxa"/>
            <w:left w:w="108" w:type="dxa"/>
            <w:bottom w:w="0" w:type="dxa"/>
            <w:right w:w="108" w:type="dxa"/>
          </w:tblCellMar>
        </w:tblPrEx>
        <w:trPr>
          <w:trHeight w:val="984"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snapToGrid w:val="0"/>
              <w:jc w:val="center"/>
              <w:rPr>
                <w:rFonts w:ascii="宋体" w:hAnsi="宋体" w:cs="黑体"/>
                <w:color w:val="000000"/>
              </w:rPr>
            </w:pPr>
            <w:r>
              <w:rPr>
                <w:rFonts w:hint="eastAsia" w:ascii="宋体" w:hAnsi="宋体"/>
                <w:color w:val="000000"/>
              </w:rPr>
              <w:t>预期目标</w:t>
            </w:r>
          </w:p>
        </w:tc>
        <w:tc>
          <w:tcPr>
            <w:tcW w:w="7336" w:type="dxa"/>
            <w:gridSpan w:val="5"/>
            <w:tcBorders>
              <w:top w:val="single" w:color="000000" w:sz="4" w:space="0"/>
              <w:left w:val="nil"/>
              <w:bottom w:val="single" w:color="000000" w:sz="4" w:space="0"/>
              <w:right w:val="single" w:color="000000" w:sz="4" w:space="0"/>
            </w:tcBorders>
            <w:vAlign w:val="center"/>
          </w:tcPr>
          <w:p>
            <w:pPr>
              <w:snapToGrid w:val="0"/>
              <w:ind w:firstLine="315" w:firstLineChars="150"/>
              <w:rPr>
                <w:rFonts w:ascii="宋体" w:hAnsi="宋体" w:cs="黑体"/>
                <w:color w:val="000000"/>
              </w:rPr>
            </w:pPr>
            <w:r>
              <w:rPr>
                <w:rFonts w:hint="eastAsia" w:ascii="宋体" w:hAnsi="宋体"/>
                <w:color w:val="000000"/>
              </w:rPr>
              <w:t>预期每年可以产生石榴皮、籽约2000吨，石榴果醋占干重的10%，可提取石榴果醋约10吨，根据产品含量4g/L计算，可生产10ml/瓶规格的石榴营养性饮品1亿只。销售价格0.2元/只，可实现产值2000万元，上交利税300万元， 实现税后利润800万元。</w:t>
            </w:r>
          </w:p>
        </w:tc>
      </w:tr>
      <w:tr>
        <w:tblPrEx>
          <w:tblLayout w:type="fixed"/>
          <w:tblCellMar>
            <w:top w:w="0" w:type="dxa"/>
            <w:left w:w="108" w:type="dxa"/>
            <w:bottom w:w="0" w:type="dxa"/>
            <w:right w:w="108" w:type="dxa"/>
          </w:tblCellMar>
        </w:tblPrEx>
        <w:trPr>
          <w:trHeight w:val="56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黑体"/>
                <w:color w:val="000000"/>
              </w:rPr>
            </w:pPr>
            <w:r>
              <w:rPr>
                <w:rFonts w:hint="eastAsia" w:ascii="宋体" w:hAnsi="宋体"/>
                <w:color w:val="000000"/>
              </w:rPr>
              <w:t>合作方式</w:t>
            </w:r>
          </w:p>
        </w:tc>
        <w:tc>
          <w:tcPr>
            <w:tcW w:w="7336"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r>
              <w:rPr>
                <w:rFonts w:hint="eastAsia" w:ascii="宋体" w:hAnsi="宋体"/>
                <w:color w:val="000000"/>
              </w:rPr>
              <w:t>产学研结合的合作方式，由专家给出研发方向建议，本地负责试制试验。</w:t>
            </w:r>
          </w:p>
        </w:tc>
      </w:tr>
      <w:tr>
        <w:tblPrEx>
          <w:tblLayout w:type="fixed"/>
          <w:tblCellMar>
            <w:top w:w="0" w:type="dxa"/>
            <w:left w:w="108" w:type="dxa"/>
            <w:bottom w:w="0" w:type="dxa"/>
            <w:right w:w="108" w:type="dxa"/>
          </w:tblCellMar>
        </w:tblPrEx>
        <w:trPr>
          <w:trHeight w:val="41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黑体"/>
                <w:color w:val="000000"/>
              </w:rPr>
            </w:pPr>
            <w:r>
              <w:rPr>
                <w:rFonts w:hint="eastAsia" w:ascii="宋体" w:hAnsi="宋体"/>
                <w:color w:val="000000"/>
              </w:rPr>
              <w:t>其他</w:t>
            </w:r>
          </w:p>
        </w:tc>
        <w:tc>
          <w:tcPr>
            <w:tcW w:w="7336" w:type="dxa"/>
            <w:gridSpan w:val="5"/>
            <w:tcBorders>
              <w:top w:val="single" w:color="000000" w:sz="4" w:space="0"/>
              <w:left w:val="nil"/>
              <w:bottom w:val="single" w:color="000000" w:sz="4" w:space="0"/>
              <w:right w:val="single" w:color="000000" w:sz="4" w:space="0"/>
            </w:tcBorders>
            <w:vAlign w:val="center"/>
          </w:tcPr>
          <w:p>
            <w:pPr>
              <w:snapToGrid w:val="0"/>
              <w:rPr>
                <w:rFonts w:ascii="宋体" w:hAnsi="宋体" w:cs="黑体"/>
                <w:color w:val="000000"/>
              </w:rPr>
            </w:pPr>
          </w:p>
        </w:tc>
      </w:tr>
    </w:tbl>
    <w:p>
      <w:pPr>
        <w:jc w:val="center"/>
        <w:rPr>
          <w:rFonts w:ascii="Calibri" w:hAnsi="Calibri"/>
          <w:b/>
          <w:bCs/>
          <w:sz w:val="28"/>
          <w:szCs w:val="28"/>
        </w:rPr>
      </w:pPr>
      <w:r>
        <w:rPr>
          <w:b/>
          <w:bCs/>
          <w:color w:val="000000"/>
          <w:sz w:val="44"/>
          <w:szCs w:val="44"/>
        </w:rPr>
        <w:br w:type="page"/>
      </w:r>
    </w:p>
    <w:p>
      <w:pPr>
        <w:rPr>
          <w:rFonts w:cs="黑体"/>
        </w:rPr>
      </w:pPr>
      <w:r>
        <w:t xml:space="preserve"> </w:t>
      </w:r>
    </w:p>
    <w:p>
      <w:pPr>
        <w:spacing w:line="440" w:lineRule="exact"/>
        <w:rPr>
          <w:color w:val="FF0000"/>
        </w:rPr>
      </w:pPr>
      <w:r>
        <w:drawing>
          <wp:anchor distT="0" distB="0" distL="114300" distR="114300" simplePos="0" relativeHeight="251658240" behindDoc="0" locked="0" layoutInCell="1" allowOverlap="0">
            <wp:simplePos x="0" y="0"/>
            <wp:positionH relativeFrom="column">
              <wp:posOffset>2314575</wp:posOffset>
            </wp:positionH>
            <wp:positionV relativeFrom="line">
              <wp:posOffset>411480</wp:posOffset>
            </wp:positionV>
            <wp:extent cx="876300" cy="7267575"/>
            <wp:effectExtent l="0" t="0" r="0" b="0"/>
            <wp:wrapSquare wrapText="bothSides"/>
            <wp:docPr id="6" name="图片 6" descr="C:\DOCUME~1\ADMINI~1\LOCALS~1\Temp\ksohtml\wps7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OCUME~1\ADMINI~1\LOCALS~1\Temp\ksohtml\wps79.tmp.png"/>
                    <pic:cNvPicPr>
                      <a:picLocks noChangeAspect="1" noChangeArrowheads="1"/>
                    </pic:cNvPicPr>
                  </pic:nvPicPr>
                  <pic:blipFill>
                    <a:blip r:embed="rId9"/>
                    <a:srcRect/>
                    <a:stretch>
                      <a:fillRect/>
                    </a:stretch>
                  </pic:blipFill>
                  <pic:spPr>
                    <a:xfrm>
                      <a:off x="0" y="0"/>
                      <a:ext cx="876300" cy="7267575"/>
                    </a:xfrm>
                    <a:prstGeom prst="rect">
                      <a:avLst/>
                    </a:prstGeom>
                    <a:noFill/>
                    <a:ln w="9525">
                      <a:noFill/>
                      <a:miter lim="800000"/>
                      <a:headEnd/>
                      <a:tailEnd/>
                    </a:ln>
                  </pic:spPr>
                </pic:pic>
              </a:graphicData>
            </a:graphic>
          </wp:anchor>
        </w:drawing>
      </w:r>
      <w:r>
        <w:rPr>
          <w:color w:val="FF0000"/>
        </w:rPr>
        <w:br w:type="page"/>
      </w:r>
    </w:p>
    <w:p>
      <w:pPr>
        <w:spacing w:line="440" w:lineRule="exact"/>
        <w:jc w:val="center"/>
        <w:rPr>
          <w:b/>
          <w:bCs/>
          <w:color w:val="000000"/>
          <w:sz w:val="44"/>
          <w:szCs w:val="44"/>
        </w:rPr>
      </w:pPr>
      <w:r>
        <w:rPr>
          <w:rFonts w:hint="eastAsia"/>
          <w:b/>
          <w:bCs/>
          <w:sz w:val="28"/>
          <w:szCs w:val="28"/>
        </w:rPr>
        <w:t>企业技术需求征集项目序号：Q-HG</w:t>
      </w:r>
      <w:r>
        <w:rPr>
          <w:b/>
          <w:bCs/>
          <w:sz w:val="28"/>
          <w:szCs w:val="28"/>
        </w:rPr>
        <w:t>-1</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1801"/>
        <w:gridCol w:w="855"/>
        <w:gridCol w:w="2693"/>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3787"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年产10万吨精细化学品项目所需的新产品、新技术及先进设备</w:t>
            </w:r>
          </w:p>
        </w:tc>
        <w:tc>
          <w:tcPr>
            <w:tcW w:w="855"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693"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精细化工</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3787"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山东鑫泰水处理技术有限公司</w:t>
            </w:r>
          </w:p>
        </w:tc>
        <w:tc>
          <w:tcPr>
            <w:tcW w:w="855"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693"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市中区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崔进</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180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13606321973</w:t>
            </w:r>
          </w:p>
        </w:tc>
        <w:tc>
          <w:tcPr>
            <w:tcW w:w="855"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693"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xtwater@126.com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张杰</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180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18953701330</w:t>
            </w:r>
          </w:p>
        </w:tc>
        <w:tc>
          <w:tcPr>
            <w:tcW w:w="8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693"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xintaiwater02@163.com</w:t>
            </w:r>
          </w:p>
        </w:tc>
      </w:tr>
      <w:tr>
        <w:tblPrEx>
          <w:tblLayout w:type="fixed"/>
          <w:tblCellMar>
            <w:top w:w="0" w:type="dxa"/>
            <w:left w:w="108" w:type="dxa"/>
            <w:bottom w:w="0" w:type="dxa"/>
            <w:right w:w="108" w:type="dxa"/>
          </w:tblCellMar>
        </w:tblPrEx>
        <w:trPr>
          <w:trHeight w:val="351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 xml:space="preserve">    山东鑫泰水处理技术有限公司始建于2009年，注册资本500万元，坐落于枣庄市市中区中泰化工园内，现有职工120余人。公司年产水处理剂4万吨，产品分为有机膦阻垢缓蚀剂、聚羧酸类阻垢分散剂、杀菌灭藻剂等七大系列六十多个品种，产品广泛应用于电力、化工、石油、食品、冶金、纺织印染、造纸、电子等领域。公司拥有自主进出口权，产品远销欧美、中东、东南亚等国家和地区，建立了ISO9001质量管理体系、ISO14001环境管理体系、18001职业健康安全管理体系，实现了产品的研发、生产、销售并提供水处理工程解决方案等一系列服务。</w:t>
            </w:r>
          </w:p>
        </w:tc>
      </w:tr>
      <w:tr>
        <w:tblPrEx>
          <w:tblLayout w:type="fixed"/>
        </w:tblPrEx>
        <w:trPr>
          <w:trHeight w:val="1638"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公司年产10万吨精细化学品项目已完成登记备案手续，其他各项前期手续按计划推进，2015年初该项目正式启动建设，项目建成后，年生产精细化学品10万吨，产值41850万元，利税总额4813.65万元，税后利润3454.96万元。</w:t>
            </w:r>
          </w:p>
        </w:tc>
      </w:tr>
      <w:tr>
        <w:tblPrEx>
          <w:tblLayout w:type="fixed"/>
          <w:tblCellMar>
            <w:top w:w="0" w:type="dxa"/>
            <w:left w:w="108" w:type="dxa"/>
            <w:bottom w:w="0" w:type="dxa"/>
            <w:right w:w="108" w:type="dxa"/>
          </w:tblCellMar>
        </w:tblPrEx>
        <w:trPr>
          <w:trHeight w:val="127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需要具有国内乃至国际先进水平的新产品、新技术，为公司年产10万吨精细化学品项目提供先进新产品生产工艺，节能高效生产设备。</w:t>
            </w:r>
          </w:p>
        </w:tc>
      </w:tr>
      <w:tr>
        <w:tblPrEx>
          <w:tblLayout w:type="fixed"/>
          <w:tblCellMar>
            <w:top w:w="0" w:type="dxa"/>
            <w:left w:w="108" w:type="dxa"/>
            <w:bottom w:w="0" w:type="dxa"/>
            <w:right w:w="108" w:type="dxa"/>
          </w:tblCellMar>
        </w:tblPrEx>
        <w:trPr>
          <w:trHeight w:val="11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通过与高校及科研机构的合作，获得更多新产品生产工艺及先进设备和技术，为年产10万吨项目建设目标的最终实现提供技术支撑。</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 xml:space="preserve">    提供技术支持，建立长期合作伙伴关系，给予一定的资金补助。</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rPr>
          <w:rFonts w:ascii="Calibri" w:hAnsi="Calibri" w:cs="黑体"/>
          <w:b/>
          <w:bCs/>
          <w:sz w:val="28"/>
          <w:szCs w:val="28"/>
        </w:rPr>
      </w:pPr>
      <w:r>
        <w:rPr>
          <w:b/>
          <w:bCs/>
          <w:sz w:val="28"/>
          <w:szCs w:val="28"/>
        </w:rPr>
        <w:t xml:space="preserve"> </w:t>
      </w:r>
    </w:p>
    <w:p>
      <w:pPr>
        <w:rPr>
          <w:b/>
          <w:bCs/>
          <w:sz w:val="28"/>
          <w:szCs w:val="28"/>
        </w:rPr>
      </w:pPr>
      <w:r>
        <w:rPr>
          <w:b/>
          <w:bCs/>
          <w:sz w:val="28"/>
          <w:szCs w:val="28"/>
        </w:rPr>
        <w:t xml:space="preserve"> </w:t>
      </w:r>
    </w:p>
    <w:p>
      <w:pPr>
        <w:spacing w:line="440" w:lineRule="exact"/>
        <w:jc w:val="center"/>
        <w:rPr>
          <w:b/>
          <w:bCs/>
          <w:color w:val="000000"/>
          <w:sz w:val="44"/>
          <w:szCs w:val="44"/>
        </w:rPr>
      </w:pPr>
      <w:r>
        <w:rPr>
          <w:rFonts w:hint="eastAsia"/>
          <w:b/>
          <w:bCs/>
          <w:sz w:val="28"/>
          <w:szCs w:val="28"/>
        </w:rPr>
        <w:t>企业技术需求征集项目序号：Q-HG</w:t>
      </w:r>
      <w:r>
        <w:rPr>
          <w:b/>
          <w:bCs/>
          <w:sz w:val="28"/>
          <w:szCs w:val="28"/>
        </w:rPr>
        <w:t>-</w:t>
      </w:r>
      <w:r>
        <w:rPr>
          <w:rFonts w:hint="eastAsia"/>
          <w:b/>
          <w:bCs/>
          <w:sz w:val="28"/>
          <w:szCs w:val="28"/>
        </w:rPr>
        <w:t>2</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1801"/>
        <w:gridCol w:w="855"/>
        <w:gridCol w:w="2693"/>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3787"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水处理剂除砷技术</w:t>
            </w:r>
          </w:p>
        </w:tc>
        <w:tc>
          <w:tcPr>
            <w:tcW w:w="855"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693"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精细化工</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3787"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山东鑫泰水处理技术有限公司</w:t>
            </w:r>
          </w:p>
        </w:tc>
        <w:tc>
          <w:tcPr>
            <w:tcW w:w="855"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693"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市中区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崔进</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180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13606321973</w:t>
            </w:r>
          </w:p>
        </w:tc>
        <w:tc>
          <w:tcPr>
            <w:tcW w:w="855"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693"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xtwater@126.com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张杰</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180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18953701330</w:t>
            </w:r>
          </w:p>
        </w:tc>
        <w:tc>
          <w:tcPr>
            <w:tcW w:w="8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693"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xintaiwater02@163.com</w:t>
            </w:r>
          </w:p>
        </w:tc>
      </w:tr>
      <w:tr>
        <w:tblPrEx>
          <w:tblLayout w:type="fixed"/>
          <w:tblCellMar>
            <w:top w:w="0" w:type="dxa"/>
            <w:left w:w="108" w:type="dxa"/>
            <w:bottom w:w="0" w:type="dxa"/>
            <w:right w:w="108" w:type="dxa"/>
          </w:tblCellMar>
        </w:tblPrEx>
        <w:trPr>
          <w:trHeight w:val="351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 xml:space="preserve">    山东鑫泰水处理技术有限公司始建于2009年，注册资本500万元，坐落于枣庄市市中区中泰化工园内，现有职工120余人。公司年产水处理剂4万吨，产品分为有机膦阻垢缓蚀剂、聚羧酸类阻垢分散剂、杀菌灭藻剂等七大系列六十多个品种，产品广泛应用于电力、化工、石油、食品、冶金、纺织印染、造纸、电子等领域。公司拥有自主进出口权，产品远销欧美、中东、东南亚等国家和地区，建立了ISO9001质量管理体系、ISO14001环境管理体系、18001职业健康安全管理体系，实现了产品的研发、生产、销售并提供水处理工程解决方案等一系列服务。</w:t>
            </w:r>
          </w:p>
        </w:tc>
      </w:tr>
      <w:tr>
        <w:tblPrEx>
          <w:tblLayout w:type="fixed"/>
        </w:tblPrEx>
        <w:trPr>
          <w:trHeight w:val="1638"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公司年产10万吨精细化学品项目已完成登记备案手续，其他各项前期手续按计划推进，2015年初该项目正式启动建设，项目建成后，年生产精细化学品10万吨，产值41850万元，利税总额4813.65万元，税后利润3454.96万元。</w:t>
            </w:r>
          </w:p>
        </w:tc>
      </w:tr>
      <w:tr>
        <w:tblPrEx>
          <w:tblLayout w:type="fixed"/>
          <w:tblCellMar>
            <w:top w:w="0" w:type="dxa"/>
            <w:left w:w="108" w:type="dxa"/>
            <w:bottom w:w="0" w:type="dxa"/>
            <w:right w:w="108" w:type="dxa"/>
          </w:tblCellMar>
        </w:tblPrEx>
        <w:trPr>
          <w:trHeight w:val="127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ind w:firstLine="420" w:firstLineChars="200"/>
              <w:rPr>
                <w:rFonts w:cs="黑体"/>
              </w:rPr>
            </w:pPr>
            <w:r>
              <w:rPr>
                <w:rFonts w:hint="eastAsia" w:ascii="宋体" w:hAnsi="宋体"/>
                <w:color w:val="000000"/>
              </w:rPr>
              <w:t>但随着经济的发展，国家对环保的要求越来越高，尤其是产品中一些微量元素，比如对砷等元素的要求逐渐提高。在当今环境保护大环境下，对一些微量元素的含量要求越来越高，水处理行业急需转型。砷含量要求：一般要求砷&lt;10ppm。特殊要求砷&lt;3ppm，甚至&lt;1ppm。</w:t>
            </w:r>
          </w:p>
          <w:p>
            <w:pPr>
              <w:rPr>
                <w:rFonts w:ascii="宋体" w:hAnsi="宋体" w:cs="黑体"/>
              </w:rPr>
            </w:pPr>
          </w:p>
        </w:tc>
      </w:tr>
      <w:tr>
        <w:tblPrEx>
          <w:tblLayout w:type="fixed"/>
          <w:tblCellMar>
            <w:top w:w="0" w:type="dxa"/>
            <w:left w:w="108" w:type="dxa"/>
            <w:bottom w:w="0" w:type="dxa"/>
            <w:right w:w="108" w:type="dxa"/>
          </w:tblCellMar>
        </w:tblPrEx>
        <w:trPr>
          <w:trHeight w:val="11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砷含量要求：砷&lt;3ppm</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 xml:space="preserve">    提供技术支持，建立长期合作伙伴关系，给予一定的资金补助。</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rPr>
          <w:rFonts w:ascii="Calibri" w:hAnsi="Calibri" w:cs="黑体"/>
          <w:b/>
          <w:bCs/>
          <w:sz w:val="28"/>
          <w:szCs w:val="28"/>
        </w:rPr>
      </w:pPr>
      <w:r>
        <w:rPr>
          <w:b/>
          <w:bCs/>
          <w:sz w:val="28"/>
          <w:szCs w:val="28"/>
        </w:rPr>
        <w:t xml:space="preserve"> </w:t>
      </w:r>
      <w:r>
        <w:rPr>
          <w:b/>
          <w:bCs/>
          <w:sz w:val="28"/>
          <w:szCs w:val="28"/>
        </w:rPr>
        <w:br w:type="page"/>
      </w:r>
    </w:p>
    <w:p>
      <w:pPr>
        <w:jc w:val="center"/>
        <w:rPr>
          <w:b/>
          <w:bCs/>
          <w:color w:val="000000"/>
          <w:sz w:val="44"/>
          <w:szCs w:val="44"/>
        </w:rPr>
      </w:pPr>
      <w:r>
        <w:rPr>
          <w:rFonts w:hint="eastAsia"/>
          <w:b/>
          <w:bCs/>
          <w:sz w:val="28"/>
          <w:szCs w:val="28"/>
        </w:rPr>
        <w:t>企业技术需求征集项目序号：Q-HG</w:t>
      </w:r>
      <w:r>
        <w:rPr>
          <w:b/>
          <w:bCs/>
          <w:sz w:val="28"/>
          <w:szCs w:val="28"/>
        </w:rPr>
        <w:t>-</w:t>
      </w:r>
      <w:r>
        <w:rPr>
          <w:rFonts w:hint="eastAsia"/>
          <w:b/>
          <w:bCs/>
          <w:sz w:val="28"/>
          <w:szCs w:val="28"/>
        </w:rPr>
        <w:t>3</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聚乳酸技术</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化工</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枣庄市东涛化工技术有限公司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市中区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于大洋</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15063257666</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阚晓东</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13806371780</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info@dongtaochem.com</w:t>
            </w:r>
          </w:p>
        </w:tc>
      </w:tr>
      <w:tr>
        <w:tblPrEx>
          <w:tblLayout w:type="fixed"/>
          <w:tblCellMar>
            <w:top w:w="0" w:type="dxa"/>
            <w:left w:w="108" w:type="dxa"/>
            <w:bottom w:w="0" w:type="dxa"/>
            <w:right w:w="108" w:type="dxa"/>
          </w:tblCellMar>
        </w:tblPrEx>
        <w:trPr>
          <w:trHeight w:val="355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精细化工产品生产加工。</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精细化工产品技术。</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聚乳酸技术</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spacing w:line="440" w:lineRule="exact"/>
        <w:rPr>
          <w:rFonts w:ascii="Calibri" w:hAnsi="Calibri" w:cs="黑体"/>
        </w:rPr>
      </w:pPr>
      <w:r>
        <w:t xml:space="preserve"> </w:t>
      </w:r>
    </w:p>
    <w:p>
      <w:pPr>
        <w:widowControl/>
        <w:jc w:val="center"/>
        <w:rPr>
          <w:b/>
          <w:bCs/>
          <w:sz w:val="28"/>
          <w:szCs w:val="28"/>
        </w:rPr>
      </w:pPr>
      <w:r>
        <w:rPr>
          <w:b/>
          <w:bCs/>
          <w:sz w:val="28"/>
          <w:szCs w:val="28"/>
        </w:rPr>
        <w:br w:type="page"/>
      </w:r>
    </w:p>
    <w:p>
      <w:pPr>
        <w:jc w:val="center"/>
        <w:rPr>
          <w:b/>
          <w:bCs/>
          <w:sz w:val="28"/>
          <w:szCs w:val="28"/>
        </w:rPr>
      </w:pPr>
      <w:r>
        <w:rPr>
          <w:rFonts w:hint="eastAsia"/>
          <w:b/>
          <w:bCs/>
          <w:sz w:val="28"/>
          <w:szCs w:val="28"/>
        </w:rPr>
        <w:t>企业技术需求征集项目序号：Q-HG</w:t>
      </w:r>
      <w:r>
        <w:rPr>
          <w:b/>
          <w:bCs/>
          <w:sz w:val="28"/>
          <w:szCs w:val="28"/>
        </w:rPr>
        <w:t>-</w:t>
      </w:r>
      <w:r>
        <w:rPr>
          <w:rFonts w:hint="eastAsia"/>
          <w:b/>
          <w:bCs/>
          <w:sz w:val="28"/>
          <w:szCs w:val="28"/>
        </w:rPr>
        <w:t>4</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焦炉烟气脱硫脱销技术</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煤化工</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山东潍焦集团薛城能源有限公司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薛城区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刘良玉</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邱文江</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13455759445</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hhmy-qwj@163.com</w:t>
            </w:r>
          </w:p>
        </w:tc>
      </w:tr>
      <w:tr>
        <w:tblPrEx>
          <w:tblLayout w:type="fixed"/>
          <w:tblCellMar>
            <w:top w:w="0" w:type="dxa"/>
            <w:left w:w="108" w:type="dxa"/>
            <w:bottom w:w="0" w:type="dxa"/>
            <w:right w:w="108" w:type="dxa"/>
          </w:tblCellMar>
        </w:tblPrEx>
        <w:trPr>
          <w:trHeight w:val="345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潍焦集团薛城能源有限公司是在原山东薛城焦化厂基础上，改组成的现代煤化工企业，1965年建厂，2012年企业进行资产重组，隶属山东潍焦控股有限公司。2013年薛城能源有限公司在薛城区邹坞镇新建循环经济百亿产业园，年产煤气5.5亿立方米。园区以山东潍焦集团薛城能源有限公司为投资主体，确定了符合循环经济发展要求的共计13个项目，其中8个化工项目,2个发电项目，3个物流项目，总投资71.7亿元。公司拥有国内较先进的2座5.5m、2座6.25m捣固焦炉以及与之相配套的化工、配煤、热电和洗煤系统，主要产品有冶金焦、粗苯、煤焦油、硫铵、煤气、甲醇、二甲醚等10余种。</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我公司一期110万吨焦炉满负荷生产时烟气中氮氧化物的排放指标约600 mg/m3，目前约450 mg/m3，但不稳定有时仍然超标。</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为实现环保稳定生产，需要实施一期110万吨焦炉烟气脱硝，有效解决焦炉烟气中氮氧化物的排放超标问题：</w:t>
            </w:r>
          </w:p>
          <w:p>
            <w:pPr>
              <w:rPr>
                <w:rFonts w:ascii="宋体" w:hAnsi="宋体" w:cs="黑体"/>
              </w:rPr>
            </w:pPr>
            <w:r>
              <w:rPr>
                <w:rFonts w:hint="eastAsia" w:ascii="宋体" w:hAnsi="宋体"/>
              </w:rPr>
              <w:t>1. 有效解决焦炉尾气氮氧化物和二氧化硫的排放问题；</w:t>
            </w:r>
            <w:r>
              <w:rPr>
                <w:rFonts w:hint="eastAsia" w:ascii="宋体" w:hAnsi="宋体"/>
              </w:rPr>
              <w:br w:type="textWrapping"/>
            </w:r>
            <w:r>
              <w:rPr>
                <w:rFonts w:hint="eastAsia" w:ascii="宋体" w:hAnsi="宋体"/>
              </w:rPr>
              <w:t>2. 投资成本少,利用烟气余热回收产生蒸汽,降低能源消耗；</w:t>
            </w:r>
            <w:r>
              <w:rPr>
                <w:rFonts w:hint="eastAsia" w:ascii="宋体" w:hAnsi="宋体"/>
              </w:rPr>
              <w:br w:type="textWrapping"/>
            </w:r>
            <w:r>
              <w:rPr>
                <w:rFonts w:hint="eastAsia" w:ascii="宋体" w:hAnsi="宋体"/>
              </w:rPr>
              <w:t>3. 综合利用降低运行成本,提升副产物产值；</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随着环保要求越来越严格，新的环保标准《炼焦化学工业污染物排放标准》的实施，要求烟气氮氧化物排放指标为500mg/m3，部分地区已实行150mg/m3的排放标准，目标焦炉烟气中氮氧化物的排放达标。</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技术引进</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spacing w:line="440" w:lineRule="exact"/>
        <w:rPr>
          <w:rFonts w:ascii="仿宋_GB2312" w:hAnsi="宋体" w:eastAsia="仿宋_GB2312" w:cs="黑体"/>
          <w:color w:val="000000"/>
          <w:sz w:val="28"/>
          <w:szCs w:val="28"/>
        </w:rPr>
      </w:pPr>
      <w:r>
        <w:rPr>
          <w:rFonts w:hint="eastAsia" w:ascii="仿宋_GB2312" w:hAnsi="宋体" w:eastAsia="仿宋_GB2312"/>
          <w:color w:val="000000"/>
          <w:sz w:val="28"/>
          <w:szCs w:val="28"/>
        </w:rPr>
        <w:t xml:space="preserve"> </w:t>
      </w:r>
    </w:p>
    <w:p>
      <w:pPr>
        <w:widowControl/>
        <w:jc w:val="center"/>
        <w:rPr>
          <w:rFonts w:hint="eastAsia" w:ascii="Calibri" w:hAnsi="Calibri"/>
          <w:b/>
          <w:bCs/>
          <w:sz w:val="28"/>
          <w:szCs w:val="28"/>
        </w:rPr>
      </w:pPr>
      <w:r>
        <w:rPr>
          <w:b/>
          <w:bCs/>
          <w:sz w:val="28"/>
          <w:szCs w:val="28"/>
        </w:rPr>
        <w:t xml:space="preserve"> </w:t>
      </w:r>
    </w:p>
    <w:p>
      <w:pPr>
        <w:widowControl/>
        <w:jc w:val="center"/>
        <w:rPr>
          <w:b/>
          <w:bCs/>
          <w:color w:val="000000"/>
          <w:sz w:val="44"/>
          <w:szCs w:val="44"/>
        </w:rPr>
      </w:pPr>
      <w:r>
        <w:rPr>
          <w:rFonts w:hint="eastAsia"/>
          <w:b/>
          <w:bCs/>
          <w:sz w:val="28"/>
          <w:szCs w:val="28"/>
        </w:rPr>
        <w:t>企业技术需求征集项目序号：</w:t>
      </w:r>
      <w:r>
        <w:rPr>
          <w:b/>
          <w:bCs/>
          <w:sz w:val="28"/>
          <w:szCs w:val="28"/>
        </w:rPr>
        <w:t>C-HG-</w:t>
      </w:r>
      <w:r>
        <w:rPr>
          <w:rFonts w:hint="eastAsia" w:cs="Calibri"/>
          <w:b/>
          <w:bCs/>
          <w:sz w:val="28"/>
          <w:szCs w:val="28"/>
        </w:rPr>
        <w:t>5</w:t>
      </w:r>
    </w:p>
    <w:p>
      <w:pPr/>
      <w:r>
        <w:t xml:space="preserve"> </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煤化工下游产业链的延伸，向新材料、清洁能源、精细化工产业的发展</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煤化工</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山东潍焦集团薛城能源有限公司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薛城区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刘良玉</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邱文江</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13455759445</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hhmy-qwj@163.com</w:t>
            </w:r>
          </w:p>
        </w:tc>
      </w:tr>
      <w:tr>
        <w:tblPrEx>
          <w:tblLayout w:type="fixed"/>
          <w:tblCellMar>
            <w:top w:w="0" w:type="dxa"/>
            <w:left w:w="108" w:type="dxa"/>
            <w:bottom w:w="0" w:type="dxa"/>
            <w:right w:w="108" w:type="dxa"/>
          </w:tblCellMar>
        </w:tblPrEx>
        <w:trPr>
          <w:trHeight w:val="345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潍焦集团薛城能源有限公司是在原山东薛城焦化厂基础上，改组成的现代煤化工企业，1965年建厂，2012年企业进行资产重组，隶属山东潍焦控股有限公司。2013年薛城能源有限公司在薛城区邹坞镇新建循环经济百亿产业园，年产煤气5.5亿立方米。园区以山东潍焦集团薛城能源有限公司为投资主体，确定了符合循环经济发展要求的共计13个项目，其中8个化工项目,2个发电项目，3个物流项目，总投资71.7亿元。公司拥有国内较先进的2座5.5m、2座6.25m捣固焦炉以及与之相配套的化工、配煤、热电和洗煤系统，主要产品有冶金焦、粗苯、煤焦油、硫铵、煤气、甲醇、二甲醚等10余种。</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洗精煤生产焦炭；干熄焦产生的高压高温蒸汽部分用作发电，作为园区的自备电站；副产的煤焦油加工精制得到众多精细化工原料，焦油加工副产的萘油加工精制得到苯酐，焦油加工副产的洗油加工精制得到高附加值产品；副产的焦炉煤气主要用于生产清洁燃料LNG，副产品驰放气用作发电厂的燃料；副产的粗苯与LNG装置副产的氢气加工精制得到多种精细化工原料及其下游衍生物。</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1、15万吨/年LNG项目投产后，每小时富余氢气6500立方米，围绕氢气资源进行高附加值产品开发。</w:t>
            </w:r>
          </w:p>
          <w:p>
            <w:pPr>
              <w:rPr>
                <w:rFonts w:hint="eastAsia" w:ascii="宋体" w:hAnsi="宋体"/>
              </w:rPr>
            </w:pPr>
            <w:r>
              <w:rPr>
                <w:rFonts w:hint="eastAsia" w:ascii="宋体" w:hAnsi="宋体"/>
              </w:rPr>
              <w:t>公司产业链向下游产业的延伸，新材料、清洁能源、精细化工等新兴产业的发展。</w:t>
            </w:r>
          </w:p>
          <w:p>
            <w:pPr>
              <w:widowControl/>
              <w:jc w:val="left"/>
              <w:rPr>
                <w:rFonts w:ascii="宋体" w:hAnsi="宋体" w:cs="黑体"/>
              </w:rPr>
            </w:pPr>
            <w:r>
              <w:rPr>
                <w:rFonts w:hint="eastAsia" w:ascii="宋体" w:hAnsi="宋体"/>
              </w:rPr>
              <w:t>3、发展以公司孵化器2.0项目为核心的现代服务产业，构建现代产业体系。</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富氢尾气的高效利用；煤焦化行业下游产业链条的延伸，新材料、清洁能源、精细化工产业及现代服务业的发展；</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合作研发或技术引进</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widowControl/>
        <w:rPr>
          <w:rFonts w:ascii="Calibri" w:hAnsi="Calibri" w:cs="黑体"/>
          <w:b/>
          <w:bCs/>
          <w:sz w:val="28"/>
          <w:szCs w:val="28"/>
        </w:rPr>
      </w:pPr>
      <w:r>
        <w:rPr>
          <w:b/>
          <w:bCs/>
          <w:sz w:val="28"/>
          <w:szCs w:val="28"/>
        </w:rPr>
        <w:br w:type="page"/>
      </w:r>
    </w:p>
    <w:p>
      <w:pPr>
        <w:jc w:val="center"/>
        <w:rPr>
          <w:b/>
          <w:bCs/>
          <w:sz w:val="28"/>
          <w:szCs w:val="28"/>
        </w:rPr>
      </w:pPr>
      <w:r>
        <w:rPr>
          <w:rFonts w:hint="eastAsia"/>
          <w:b/>
          <w:bCs/>
          <w:sz w:val="28"/>
          <w:szCs w:val="28"/>
        </w:rPr>
        <w:t>企业技术需求征集项目序号：Q-HG</w:t>
      </w:r>
      <w:r>
        <w:rPr>
          <w:b/>
          <w:bCs/>
          <w:sz w:val="28"/>
          <w:szCs w:val="28"/>
        </w:rPr>
        <w:t>-</w:t>
      </w:r>
      <w:r>
        <w:rPr>
          <w:rFonts w:hint="eastAsia"/>
          <w:b/>
          <w:bCs/>
          <w:sz w:val="28"/>
          <w:szCs w:val="28"/>
        </w:rPr>
        <w:t>6</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四聚乙醛的自动化生产</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化工</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枣庄密塔科技有限公司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峄城区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高玉忠</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13852151501</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刘洋</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13176030091</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1109169583@qq.com</w:t>
            </w:r>
          </w:p>
        </w:tc>
      </w:tr>
      <w:tr>
        <w:tblPrEx>
          <w:tblLayout w:type="fixed"/>
          <w:tblCellMar>
            <w:top w:w="0" w:type="dxa"/>
            <w:left w:w="108" w:type="dxa"/>
            <w:bottom w:w="0" w:type="dxa"/>
            <w:right w:w="108" w:type="dxa"/>
          </w:tblCellMar>
        </w:tblPrEx>
        <w:trPr>
          <w:trHeight w:val="3272"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rPr>
              <w:t>密塔科技主要生产四聚乙醛等化工材料，年生产化工材料100万吨，产值3000万元。</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rPr>
              <w:t>能够用传统技术生产化工原料。</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rPr>
              <w:t>四聚乙醛的自动化，连锁反应技术</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r>
              <w:rPr>
                <w:rFonts w:hint="eastAsia" w:ascii="宋体" w:hAnsi="宋体"/>
              </w:rPr>
              <w:t>通过自动化，提高四聚乙醛的产量，减少人工，降低生产安全隐患</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技术合作。</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widowControl/>
        <w:rPr>
          <w:rFonts w:ascii="Calibri" w:hAnsi="Calibri" w:cs="黑体"/>
          <w:b/>
          <w:bCs/>
          <w:sz w:val="28"/>
          <w:szCs w:val="28"/>
        </w:rPr>
      </w:pPr>
      <w:r>
        <w:rPr>
          <w:b/>
          <w:bCs/>
          <w:sz w:val="28"/>
          <w:szCs w:val="28"/>
        </w:rPr>
        <w:t xml:space="preserve"> </w:t>
      </w:r>
    </w:p>
    <w:p>
      <w:pPr>
        <w:widowControl/>
        <w:rPr>
          <w:b/>
          <w:bCs/>
          <w:sz w:val="28"/>
          <w:szCs w:val="28"/>
        </w:rPr>
      </w:pPr>
      <w:r>
        <w:rPr>
          <w:b/>
          <w:bCs/>
          <w:sz w:val="28"/>
          <w:szCs w:val="28"/>
        </w:rPr>
        <w:t xml:space="preserve"> </w:t>
      </w:r>
    </w:p>
    <w:p>
      <w:pPr>
        <w:widowControl/>
        <w:jc w:val="center"/>
        <w:rPr>
          <w:b/>
          <w:bCs/>
          <w:sz w:val="28"/>
          <w:szCs w:val="28"/>
        </w:rPr>
      </w:pPr>
      <w:r>
        <w:rPr>
          <w:rFonts w:hint="eastAsia"/>
          <w:b/>
          <w:bCs/>
          <w:sz w:val="28"/>
          <w:szCs w:val="28"/>
        </w:rPr>
        <w:t>企业技术需求征集项目序号：Q-HG</w:t>
      </w:r>
      <w:r>
        <w:rPr>
          <w:b/>
          <w:bCs/>
          <w:sz w:val="28"/>
          <w:szCs w:val="28"/>
        </w:rPr>
        <w:t>-</w:t>
      </w:r>
      <w:r>
        <w:rPr>
          <w:rFonts w:hint="eastAsia"/>
          <w:b/>
          <w:bCs/>
          <w:sz w:val="28"/>
          <w:szCs w:val="28"/>
        </w:rPr>
        <w:t>7</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2230"/>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ind w:firstLine="214"/>
              <w:rPr>
                <w:rFonts w:ascii="宋体" w:hAnsi="宋体" w:cs="黑体"/>
                <w:color w:val="000000"/>
              </w:rPr>
            </w:pPr>
            <w:r>
              <w:rPr>
                <w:rFonts w:hint="eastAsia" w:ascii="宋体" w:hAnsi="宋体"/>
              </w:rPr>
              <w:t>生产草酸所产生硝酸，硫酸尾气的排放问题</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所属</w:t>
            </w:r>
          </w:p>
          <w:p>
            <w:pPr>
              <w:rPr>
                <w:rFonts w:ascii="宋体" w:hAnsi="宋体" w:cs="黑体"/>
                <w:color w:val="000000"/>
              </w:rPr>
            </w:pPr>
            <w:r>
              <w:rPr>
                <w:rFonts w:hint="eastAsia" w:ascii="宋体" w:hAnsi="宋体"/>
                <w:color w:val="000000"/>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化工</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枣庄奥威特化工有限公司</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峄城区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于法龙</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w:t>
            </w:r>
          </w:p>
          <w:p>
            <w:pPr>
              <w:rPr>
                <w:rFonts w:ascii="宋体" w:hAnsi="宋体" w:cs="黑体"/>
                <w:color w:val="000000"/>
              </w:rPr>
            </w:pPr>
            <w:r>
              <w:rPr>
                <w:rFonts w:hint="eastAsia" w:ascii="宋体" w:hAnsi="宋体"/>
                <w:color w:val="000000"/>
              </w:rPr>
              <w:t>电话</w:t>
            </w: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rPr>
              <w:t>13062011799</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于法龙</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color w:val="000000"/>
              </w:rPr>
            </w:pPr>
          </w:p>
        </w:tc>
        <w:tc>
          <w:tcPr>
            <w:tcW w:w="2230"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color w:val="000000"/>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341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rPr>
              <w:t>枣庄奥威尔特化工有限公司主要生产销售草酸等化工材料，年产草酸100万吨。</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rPr>
              <w:t>拥有成熟的生产草酸技术</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rPr>
              <w:t>生产草酸所产生尾气的排放，处理</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r>
              <w:rPr>
                <w:rFonts w:hint="eastAsia" w:ascii="宋体" w:hAnsi="宋体"/>
              </w:rPr>
              <w:t>解决硝酸，硫酸，等废气的排放问题，减少环境污染</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widowControl/>
        <w:rPr>
          <w:rFonts w:ascii="Calibri" w:hAnsi="Calibri" w:cs="黑体"/>
          <w:b/>
          <w:bCs/>
          <w:color w:val="000000"/>
          <w:sz w:val="44"/>
          <w:szCs w:val="44"/>
        </w:rPr>
      </w:pPr>
      <w:r>
        <w:rPr>
          <w:b/>
          <w:bCs/>
          <w:color w:val="000000"/>
          <w:sz w:val="44"/>
          <w:szCs w:val="44"/>
        </w:rPr>
        <w:t xml:space="preserve"> </w:t>
      </w:r>
    </w:p>
    <w:p>
      <w:pPr>
        <w:widowControl/>
        <w:jc w:val="center"/>
        <w:rPr>
          <w:b/>
          <w:bCs/>
          <w:sz w:val="28"/>
          <w:szCs w:val="28"/>
        </w:rPr>
      </w:pPr>
      <w:r>
        <w:rPr>
          <w:b/>
          <w:bCs/>
          <w:sz w:val="28"/>
          <w:szCs w:val="28"/>
        </w:rPr>
        <w:br w:type="page"/>
      </w:r>
    </w:p>
    <w:p>
      <w:pPr>
        <w:jc w:val="center"/>
        <w:rPr>
          <w:b/>
          <w:bCs/>
          <w:sz w:val="28"/>
          <w:szCs w:val="28"/>
        </w:rPr>
      </w:pPr>
      <w:r>
        <w:rPr>
          <w:rFonts w:hint="eastAsia"/>
          <w:b/>
          <w:bCs/>
          <w:sz w:val="28"/>
          <w:szCs w:val="28"/>
        </w:rPr>
        <w:t>企业技术需求征集项目序号：Q-HG</w:t>
      </w:r>
      <w:r>
        <w:rPr>
          <w:b/>
          <w:bCs/>
          <w:sz w:val="28"/>
          <w:szCs w:val="28"/>
        </w:rPr>
        <w:t>-</w:t>
      </w:r>
      <w:r>
        <w:rPr>
          <w:rFonts w:hint="eastAsia"/>
          <w:b/>
          <w:bCs/>
          <w:sz w:val="28"/>
          <w:szCs w:val="28"/>
        </w:rPr>
        <w:t>8</w:t>
      </w:r>
    </w:p>
    <w:tbl>
      <w:tblPr>
        <w:tblStyle w:val="9"/>
        <w:tblW w:w="9039" w:type="dxa"/>
        <w:tblInd w:w="135" w:type="dxa"/>
        <w:tblLayout w:type="fixed"/>
        <w:tblCellMar>
          <w:top w:w="0" w:type="dxa"/>
          <w:left w:w="108" w:type="dxa"/>
          <w:bottom w:w="0" w:type="dxa"/>
          <w:right w:w="108" w:type="dxa"/>
        </w:tblCellMar>
      </w:tblPr>
      <w:tblGrid>
        <w:gridCol w:w="563"/>
        <w:gridCol w:w="1141"/>
        <w:gridCol w:w="1309"/>
        <w:gridCol w:w="725"/>
        <w:gridCol w:w="2174"/>
        <w:gridCol w:w="8"/>
        <w:gridCol w:w="851"/>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4"/>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利用三聚氰酸副产高附加值产品的开发</w:t>
            </w:r>
          </w:p>
        </w:tc>
        <w:tc>
          <w:tcPr>
            <w:tcW w:w="85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化工</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4208"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山东大明消毒科技有限公司</w:t>
            </w:r>
          </w:p>
        </w:tc>
        <w:tc>
          <w:tcPr>
            <w:tcW w:w="859" w:type="dxa"/>
            <w:gridSpan w:val="2"/>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滕州市</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309"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邵长银</w:t>
            </w:r>
          </w:p>
        </w:tc>
        <w:tc>
          <w:tcPr>
            <w:tcW w:w="725"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182" w:type="dxa"/>
            <w:gridSpan w:val="2"/>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0632-5693099</w:t>
            </w:r>
          </w:p>
        </w:tc>
        <w:tc>
          <w:tcPr>
            <w:tcW w:w="851"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scy@dm1366.com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309"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程明峰</w:t>
            </w:r>
          </w:p>
        </w:tc>
        <w:tc>
          <w:tcPr>
            <w:tcW w:w="725"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182" w:type="dxa"/>
            <w:gridSpan w:val="2"/>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15063286882</w:t>
            </w: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cmf@dm1366.com</w:t>
            </w:r>
          </w:p>
        </w:tc>
      </w:tr>
      <w:tr>
        <w:tblPrEx>
          <w:tblLayout w:type="fixed"/>
          <w:tblCellMar>
            <w:top w:w="0" w:type="dxa"/>
            <w:left w:w="108" w:type="dxa"/>
            <w:bottom w:w="0" w:type="dxa"/>
            <w:right w:w="108" w:type="dxa"/>
          </w:tblCellMar>
        </w:tblPrEx>
        <w:trPr>
          <w:trHeight w:val="355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6"/>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大明消毒科技有限公司地处滕州市工业园区，是国内研制、生产、销售消毒卫生用品与精细化工产品的专业化公司，为高新技术企业、省级创新型试点企业，具有年产2万吨氰尿酸、1.5万吨消毒剂联产4万吨硫酸铵、1万吨干燥剂、2万吨消毒液、5000吨纺织助剂的生产能力，属于高新技术产业孵化项目，是枣庄市、滕州市两级市重点招商引资项目。公司具有国家卫生部消毒药品卫生许可证，兽药生产许可证，并通过国家兽药GMP质量认证，连续多年被评为优秀科技创新企业、十佳民营科技企业、滕州市文明单位等。</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6"/>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现有6000t/a三聚氰酸装置，副产的氨气已全部吸收变为硫酸铵产品，硫酸铵产量12000t/a。国内尿素产能过剩，己内酰胺和烟气副产硫酸铵产能逐步释放，硫酸铵价格很低。</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6"/>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三聚氰酸生产过程中副产氨气的净化，以纯净的氨气生产附加值产品大晶体硫酸铵的生产技术</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6"/>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一年内开发至少一个技术含量高附加值高的产品，大晶体硫酸铵生产技术实施。</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6"/>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共同合作研发或合资引进相关技术</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6"/>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spacing w:line="440" w:lineRule="exact"/>
        <w:rPr>
          <w:rFonts w:ascii="仿宋_GB2312" w:hAnsi="宋体" w:eastAsia="仿宋_GB2312" w:cs="黑体"/>
          <w:color w:val="000000"/>
          <w:sz w:val="28"/>
          <w:szCs w:val="28"/>
        </w:rPr>
      </w:pPr>
      <w:r>
        <w:rPr>
          <w:rFonts w:hint="eastAsia" w:ascii="仿宋_GB2312" w:hAnsi="宋体" w:eastAsia="仿宋_GB2312"/>
          <w:color w:val="000000"/>
          <w:sz w:val="28"/>
          <w:szCs w:val="28"/>
        </w:rPr>
        <w:t xml:space="preserve"> </w:t>
      </w:r>
    </w:p>
    <w:p>
      <w:pPr>
        <w:widowControl/>
        <w:jc w:val="center"/>
        <w:rPr>
          <w:rFonts w:hint="eastAsia" w:ascii="Calibri" w:hAnsi="Calibri"/>
          <w:b/>
          <w:bCs/>
          <w:sz w:val="28"/>
          <w:szCs w:val="28"/>
        </w:rPr>
      </w:pPr>
      <w:r>
        <w:rPr>
          <w:b/>
          <w:bCs/>
          <w:sz w:val="28"/>
          <w:szCs w:val="28"/>
        </w:rPr>
        <w:br w:type="page"/>
      </w:r>
    </w:p>
    <w:p>
      <w:pPr>
        <w:jc w:val="center"/>
        <w:rPr>
          <w:b/>
          <w:bCs/>
          <w:sz w:val="28"/>
          <w:szCs w:val="28"/>
        </w:rPr>
      </w:pPr>
      <w:r>
        <w:rPr>
          <w:rFonts w:hint="eastAsia"/>
          <w:b/>
          <w:bCs/>
          <w:sz w:val="28"/>
          <w:szCs w:val="28"/>
        </w:rPr>
        <w:t>企业技术需求征集项目序号：Q-HG</w:t>
      </w:r>
      <w:r>
        <w:rPr>
          <w:b/>
          <w:bCs/>
          <w:sz w:val="28"/>
          <w:szCs w:val="28"/>
        </w:rPr>
        <w:t>-</w:t>
      </w:r>
      <w:r>
        <w:rPr>
          <w:rFonts w:hint="eastAsia"/>
          <w:b/>
          <w:bCs/>
          <w:sz w:val="28"/>
          <w:szCs w:val="28"/>
        </w:rPr>
        <w:t>9</w:t>
      </w:r>
    </w:p>
    <w:tbl>
      <w:tblPr>
        <w:tblStyle w:val="9"/>
        <w:tblW w:w="9039" w:type="dxa"/>
        <w:tblInd w:w="135" w:type="dxa"/>
        <w:tblLayout w:type="fixed"/>
        <w:tblCellMar>
          <w:top w:w="0" w:type="dxa"/>
          <w:left w:w="108" w:type="dxa"/>
          <w:bottom w:w="0" w:type="dxa"/>
          <w:right w:w="108" w:type="dxa"/>
        </w:tblCellMar>
      </w:tblPr>
      <w:tblGrid>
        <w:gridCol w:w="563"/>
        <w:gridCol w:w="1141"/>
        <w:gridCol w:w="1311"/>
        <w:gridCol w:w="726"/>
        <w:gridCol w:w="2179"/>
        <w:gridCol w:w="7"/>
        <w:gridCol w:w="844"/>
        <w:gridCol w:w="2268"/>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高盐（氯化钙）废水节能处理方法</w:t>
            </w:r>
          </w:p>
        </w:tc>
        <w:tc>
          <w:tcPr>
            <w:tcW w:w="851" w:type="dxa"/>
            <w:gridSpan w:val="2"/>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化工</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企业名称</w:t>
            </w:r>
          </w:p>
        </w:tc>
        <w:tc>
          <w:tcPr>
            <w:tcW w:w="4216"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山东大明消毒科技有限公司</w:t>
            </w:r>
          </w:p>
        </w:tc>
        <w:tc>
          <w:tcPr>
            <w:tcW w:w="851" w:type="dxa"/>
            <w:gridSpan w:val="2"/>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滕州市</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法人代表</w:t>
            </w:r>
          </w:p>
        </w:tc>
        <w:tc>
          <w:tcPr>
            <w:tcW w:w="131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邵长银</w:t>
            </w:r>
          </w:p>
        </w:tc>
        <w:tc>
          <w:tcPr>
            <w:tcW w:w="726"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2186" w:type="dxa"/>
            <w:gridSpan w:val="2"/>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0632-5693099</w:t>
            </w:r>
          </w:p>
        </w:tc>
        <w:tc>
          <w:tcPr>
            <w:tcW w:w="844"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scy@dm1366.com</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联系人</w:t>
            </w:r>
          </w:p>
        </w:tc>
        <w:tc>
          <w:tcPr>
            <w:tcW w:w="131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程明峰</w:t>
            </w:r>
          </w:p>
        </w:tc>
        <w:tc>
          <w:tcPr>
            <w:tcW w:w="726"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2186" w:type="dxa"/>
            <w:gridSpan w:val="2"/>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15063286882</w:t>
            </w:r>
          </w:p>
        </w:tc>
        <w:tc>
          <w:tcPr>
            <w:tcW w:w="84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26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cmf@dm1366.com</w:t>
            </w:r>
          </w:p>
        </w:tc>
      </w:tr>
      <w:tr>
        <w:tblPrEx>
          <w:tblLayout w:type="fixed"/>
          <w:tblCellMar>
            <w:top w:w="0" w:type="dxa"/>
            <w:left w:w="108" w:type="dxa"/>
            <w:bottom w:w="0" w:type="dxa"/>
            <w:right w:w="108" w:type="dxa"/>
          </w:tblCellMar>
        </w:tblPrEx>
        <w:trPr>
          <w:trHeight w:val="3555"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企业简介</w:t>
            </w:r>
          </w:p>
        </w:tc>
        <w:tc>
          <w:tcPr>
            <w:tcW w:w="7335" w:type="dxa"/>
            <w:gridSpan w:val="6"/>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大明消毒科技有限公司地处滕州市工业园区，是国内研制、生产、销售消毒卫生用品与精细化工产品的专业化公司，为高新技术企业、省级创新型试点企业，具有年产2万吨氰尿酸、1.5万吨消毒剂联产4万吨硫酸铵、1万吨干燥剂、2万吨消毒液、5000吨纺织助剂的生产能力，属于高新技术产业孵化项目，是枣庄市、滕州市两级市重点招商引资项目。公司具有国家卫生部消毒药品卫生许可证，兽药生产许可证，并通过国家兽药GMP质量认证，连续多年被评为优秀科技创新企业、十佳民营科技企业、滕州市文明单位等。</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现有基础</w:t>
            </w:r>
          </w:p>
        </w:tc>
        <w:tc>
          <w:tcPr>
            <w:tcW w:w="7335" w:type="dxa"/>
            <w:gridSpan w:val="6"/>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10%氯化钙废水经三效蒸发浓缩到30%，再进行喷雾煅烧生产无水氯化钙，现蒸发一吨水用蒸汽0.47~0.48t，生产一吨氯化钙用煤0.5~0.6t。</w:t>
            </w:r>
          </w:p>
        </w:tc>
      </w:tr>
      <w:tr>
        <w:tblPrEx>
          <w:tblLayout w:type="fixed"/>
          <w:tblCellMar>
            <w:top w:w="0" w:type="dxa"/>
            <w:left w:w="108" w:type="dxa"/>
            <w:bottom w:w="0" w:type="dxa"/>
            <w:right w:w="108" w:type="dxa"/>
          </w:tblCellMar>
        </w:tblPrEx>
        <w:trPr>
          <w:trHeight w:val="183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详细的技术需求</w:t>
            </w:r>
          </w:p>
        </w:tc>
        <w:tc>
          <w:tcPr>
            <w:tcW w:w="7335" w:type="dxa"/>
            <w:gridSpan w:val="6"/>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寻求低成本的蒸发浓缩办法，解决蒸发过程中蒸发器结垢问题，此装置既能生产无水氯化钙，又能生产二水氯化钙。</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预期目标</w:t>
            </w:r>
          </w:p>
        </w:tc>
        <w:tc>
          <w:tcPr>
            <w:tcW w:w="7335" w:type="dxa"/>
            <w:gridSpan w:val="6"/>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设计一套日处理量200~300</w:t>
            </w:r>
            <w:r>
              <w:rPr>
                <w:rFonts w:hint="eastAsia" w:ascii="MS Mincho" w:hAnsi="MS Mincho" w:eastAsia="MS Mincho" w:cs="MS Mincho"/>
              </w:rPr>
              <w:t>㎥</w:t>
            </w:r>
            <w:r>
              <w:rPr>
                <w:rFonts w:hint="eastAsia" w:ascii="宋体" w:hAnsi="宋体" w:cs="宋体"/>
              </w:rPr>
              <w:t>的节能装置，产品成本比市场价格略低。</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合作方式</w:t>
            </w:r>
          </w:p>
        </w:tc>
        <w:tc>
          <w:tcPr>
            <w:tcW w:w="7335" w:type="dxa"/>
            <w:gridSpan w:val="6"/>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共同合作研发或合资引进相关技术</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rPr>
            </w:pPr>
            <w:r>
              <w:rPr>
                <w:rFonts w:hint="eastAsia" w:ascii="宋体" w:hAnsi="宋体"/>
              </w:rPr>
              <w:t>其他</w:t>
            </w:r>
          </w:p>
        </w:tc>
        <w:tc>
          <w:tcPr>
            <w:tcW w:w="7335" w:type="dxa"/>
            <w:gridSpan w:val="6"/>
            <w:tcBorders>
              <w:top w:val="single" w:color="000000" w:sz="4" w:space="0"/>
              <w:left w:val="nil"/>
              <w:bottom w:val="single" w:color="000000" w:sz="4" w:space="0"/>
              <w:right w:val="single" w:color="000000" w:sz="4" w:space="0"/>
            </w:tcBorders>
            <w:vAlign w:val="center"/>
          </w:tcPr>
          <w:p>
            <w:pPr>
              <w:rPr>
                <w:rFonts w:ascii="宋体" w:hAnsi="宋体" w:cs="黑体"/>
              </w:rPr>
            </w:pPr>
          </w:p>
        </w:tc>
      </w:tr>
    </w:tbl>
    <w:p>
      <w:pPr>
        <w:widowControl/>
        <w:jc w:val="center"/>
        <w:rPr>
          <w:rFonts w:hint="eastAsia"/>
          <w:b/>
          <w:bCs/>
          <w:color w:val="000000"/>
          <w:sz w:val="44"/>
          <w:szCs w:val="44"/>
        </w:rPr>
      </w:pPr>
      <w:r>
        <w:rPr>
          <w:b/>
          <w:bCs/>
          <w:color w:val="000000"/>
          <w:sz w:val="44"/>
          <w:szCs w:val="44"/>
        </w:rPr>
        <w:t xml:space="preserve"> </w:t>
      </w:r>
    </w:p>
    <w:p>
      <w:pPr>
        <w:widowControl/>
        <w:jc w:val="center"/>
        <w:rPr>
          <w:rFonts w:ascii="Calibri" w:hAnsi="Calibri" w:cs="黑体"/>
          <w:b/>
          <w:bCs/>
          <w:color w:val="000000"/>
          <w:sz w:val="44"/>
          <w:szCs w:val="44"/>
        </w:rPr>
      </w:pPr>
    </w:p>
    <w:p>
      <w:pPr>
        <w:jc w:val="center"/>
        <w:rPr>
          <w:b/>
          <w:bCs/>
          <w:sz w:val="28"/>
          <w:szCs w:val="28"/>
        </w:rPr>
      </w:pPr>
      <w:r>
        <w:rPr>
          <w:rFonts w:hint="eastAsia"/>
          <w:b/>
          <w:bCs/>
          <w:sz w:val="28"/>
          <w:szCs w:val="28"/>
        </w:rPr>
        <w:t>企业技术需求征集项目序号：Q-HG</w:t>
      </w:r>
      <w:r>
        <w:rPr>
          <w:b/>
          <w:bCs/>
          <w:sz w:val="28"/>
          <w:szCs w:val="28"/>
        </w:rPr>
        <w:t>-</w:t>
      </w:r>
      <w:r>
        <w:rPr>
          <w:rFonts w:hint="eastAsia"/>
          <w:b/>
          <w:bCs/>
          <w:sz w:val="28"/>
          <w:szCs w:val="28"/>
        </w:rPr>
        <w:t>10</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1947"/>
        <w:gridCol w:w="850"/>
        <w:gridCol w:w="2552"/>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3933"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硅胶官能团嫁接选择吸附材料</w:t>
            </w:r>
          </w:p>
        </w:tc>
        <w:tc>
          <w:tcPr>
            <w:tcW w:w="85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化工</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3933"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山东辛化硅胶有限公司</w:t>
            </w:r>
          </w:p>
        </w:tc>
        <w:tc>
          <w:tcPr>
            <w:tcW w:w="85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滕州</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仇兴亚</w:t>
            </w: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1947"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15066322888</w:t>
            </w:r>
          </w:p>
        </w:tc>
        <w:tc>
          <w:tcPr>
            <w:tcW w:w="850"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552" w:type="dxa"/>
            <w:tcBorders>
              <w:top w:val="single" w:color="000000" w:sz="4" w:space="0"/>
              <w:left w:val="nil"/>
              <w:bottom w:val="single" w:color="000000" w:sz="4" w:space="0"/>
              <w:right w:val="single" w:color="000000" w:sz="4" w:space="0"/>
            </w:tcBorders>
            <w:vAlign w:val="center"/>
          </w:tcPr>
          <w:p>
            <w:pPr>
              <w:rPr>
                <w:rFonts w:ascii="Calibri" w:hAnsi="Calibri" w:cs="黑体"/>
              </w:rPr>
            </w:pPr>
            <w:r>
              <w:fldChar w:fldCharType="begin"/>
            </w:r>
            <w:r>
              <w:instrText xml:space="preserve"> HYPERLINK "mailto:Info@sinchem.net" </w:instrText>
            </w:r>
            <w:r>
              <w:fldChar w:fldCharType="separate"/>
            </w:r>
            <w:r>
              <w:rPr>
                <w:rStyle w:val="8"/>
              </w:rPr>
              <w:t>Info@sinchem.net</w:t>
            </w:r>
            <w:r>
              <w:rPr>
                <w:rStyle w:val="8"/>
              </w:rPr>
              <w:fldChar w:fldCharType="end"/>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李夫强</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1947"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13806325886</w:t>
            </w:r>
          </w:p>
        </w:tc>
        <w:tc>
          <w:tcPr>
            <w:tcW w:w="8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fuqiang@sinchem.net</w:t>
            </w:r>
          </w:p>
        </w:tc>
      </w:tr>
      <w:tr>
        <w:tblPrEx>
          <w:tblLayout w:type="fixed"/>
          <w:tblCellMar>
            <w:top w:w="0" w:type="dxa"/>
            <w:left w:w="108" w:type="dxa"/>
            <w:bottom w:w="0" w:type="dxa"/>
            <w:right w:w="108" w:type="dxa"/>
          </w:tblCellMar>
        </w:tblPrEx>
        <w:trPr>
          <w:trHeight w:val="3272"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ind w:firstLine="210" w:firstLineChars="100"/>
              <w:rPr>
                <w:rFonts w:ascii="宋体" w:hAnsi="宋体" w:cs="仿宋_GB2312"/>
                <w:color w:val="000000"/>
                <w:sz w:val="24"/>
                <w:szCs w:val="24"/>
              </w:rPr>
            </w:pPr>
            <w:r>
              <w:rPr>
                <w:rFonts w:hint="eastAsia" w:ascii="宋体" w:hAnsi="宋体"/>
                <w:color w:val="000000"/>
              </w:rPr>
              <w:t>山东辛化硅胶有限公司成立于2007年2月，是国内最大的高档硅胶生产企业，现有员工580人，其中专业技术人员97人。公司为高新技术企业，是全国唯一设立的中国特种硅胶孵化基地。主要生产变压吸附硅胶、层析硅胶、B型硅胶等，现可生产各类硅胶7万吨，工业产值5亿元。</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rPr>
              <w:t>公司掌握热处理无机盐法硅胶生产技术，掌握“变压吸附硅胶、</w:t>
            </w:r>
            <w:r>
              <w:t>B</w:t>
            </w:r>
            <w:r>
              <w:rPr>
                <w:rFonts w:hint="eastAsia"/>
              </w:rPr>
              <w:t>型硅胶”两类产品核心先进的国内生产技术。</w:t>
            </w:r>
          </w:p>
        </w:tc>
      </w:tr>
      <w:tr>
        <w:tblPrEx>
          <w:tblLayout w:type="fixed"/>
          <w:tblCellMar>
            <w:top w:w="0" w:type="dxa"/>
            <w:left w:w="108" w:type="dxa"/>
            <w:bottom w:w="0" w:type="dxa"/>
            <w:right w:w="108" w:type="dxa"/>
          </w:tblCellMar>
        </w:tblPrEx>
        <w:trPr>
          <w:trHeight w:val="170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对硅胶官能团进行嫁接，提高硅胶的选择吸附性能</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技术引进</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rPr>
          <w:rFonts w:ascii="Calibri" w:hAnsi="Calibri" w:cs="黑体"/>
        </w:rPr>
      </w:pPr>
      <w:r>
        <w:t xml:space="preserve"> </w:t>
      </w:r>
    </w:p>
    <w:p>
      <w:pPr>
        <w:widowControl/>
        <w:jc w:val="left"/>
        <w:rPr>
          <w:b/>
          <w:bCs/>
          <w:sz w:val="28"/>
          <w:szCs w:val="28"/>
        </w:rPr>
      </w:pPr>
      <w:r>
        <w:rPr>
          <w:b/>
          <w:bCs/>
          <w:sz w:val="28"/>
          <w:szCs w:val="28"/>
        </w:rPr>
        <w:t xml:space="preserve"> </w:t>
      </w:r>
    </w:p>
    <w:p>
      <w:pPr>
        <w:widowControl/>
        <w:jc w:val="left"/>
        <w:rPr>
          <w:b/>
          <w:bCs/>
          <w:sz w:val="28"/>
          <w:szCs w:val="28"/>
        </w:rPr>
      </w:pPr>
      <w:r>
        <w:rPr>
          <w:b/>
          <w:bCs/>
          <w:sz w:val="28"/>
          <w:szCs w:val="28"/>
        </w:rPr>
        <w:t xml:space="preserve"> </w:t>
      </w:r>
    </w:p>
    <w:p>
      <w:pPr>
        <w:jc w:val="center"/>
        <w:rPr>
          <w:b/>
          <w:bCs/>
          <w:sz w:val="28"/>
          <w:szCs w:val="28"/>
        </w:rPr>
      </w:pPr>
      <w:r>
        <w:rPr>
          <w:rFonts w:hint="eastAsia"/>
          <w:b/>
          <w:bCs/>
          <w:sz w:val="28"/>
          <w:szCs w:val="28"/>
        </w:rPr>
        <w:t>企业技术需求征集项目序号：Q-HG</w:t>
      </w:r>
      <w:r>
        <w:rPr>
          <w:b/>
          <w:bCs/>
          <w:sz w:val="28"/>
          <w:szCs w:val="28"/>
        </w:rPr>
        <w:t>-</w:t>
      </w:r>
      <w:r>
        <w:rPr>
          <w:rFonts w:hint="eastAsia"/>
          <w:b/>
          <w:bCs/>
          <w:sz w:val="28"/>
          <w:szCs w:val="28"/>
        </w:rPr>
        <w:t>11</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1947"/>
        <w:gridCol w:w="850"/>
        <w:gridCol w:w="2552"/>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3933"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成品轮胎外观改善</w:t>
            </w:r>
          </w:p>
        </w:tc>
        <w:tc>
          <w:tcPr>
            <w:tcW w:w="85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化工</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3933"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山东丰源轮胎制造股份有限公司</w:t>
            </w:r>
          </w:p>
        </w:tc>
        <w:tc>
          <w:tcPr>
            <w:tcW w:w="85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峄城区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1947" w:type="dxa"/>
            <w:tcBorders>
              <w:top w:val="single" w:color="000000" w:sz="4" w:space="0"/>
              <w:left w:val="nil"/>
              <w:bottom w:val="single" w:color="000000" w:sz="4" w:space="0"/>
              <w:right w:val="single" w:color="000000" w:sz="4" w:space="0"/>
            </w:tcBorders>
            <w:vAlign w:val="center"/>
          </w:tcPr>
          <w:p>
            <w:pPr>
              <w:rPr>
                <w:rFonts w:ascii="宋体" w:hAnsi="宋体" w:cs="黑体"/>
              </w:rPr>
            </w:pPr>
          </w:p>
        </w:tc>
        <w:tc>
          <w:tcPr>
            <w:tcW w:w="850"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刘刚</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1947"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7711925</w:t>
            </w:r>
          </w:p>
        </w:tc>
        <w:tc>
          <w:tcPr>
            <w:tcW w:w="8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yckj925@163.com</w:t>
            </w:r>
          </w:p>
        </w:tc>
      </w:tr>
      <w:tr>
        <w:tblPrEx>
          <w:tblLayout w:type="fixed"/>
          <w:tblCellMar>
            <w:top w:w="0" w:type="dxa"/>
            <w:left w:w="108" w:type="dxa"/>
            <w:bottom w:w="0" w:type="dxa"/>
            <w:right w:w="108" w:type="dxa"/>
          </w:tblCellMar>
        </w:tblPrEx>
        <w:trPr>
          <w:trHeight w:val="3272"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ind w:firstLine="210" w:firstLineChars="100"/>
              <w:rPr>
                <w:rFonts w:ascii="宋体" w:hAnsi="宋体" w:cs="仿宋_GB2312"/>
                <w:color w:val="000000"/>
                <w:sz w:val="24"/>
                <w:szCs w:val="24"/>
              </w:rPr>
            </w:pPr>
            <w:r>
              <w:rPr>
                <w:rFonts w:hint="eastAsia" w:ascii="宋体" w:hAnsi="宋体"/>
                <w:color w:val="000000"/>
              </w:rPr>
              <w:t>山东丰源轮胎制造股份有限公司是我区轮胎产业标志性企业，集半钢子午线轮胎研发、制造、销售于一体的现代化大型企业。公司采用世界首发应用于轮胎的纳米材料和低温一次法混炼及高温氮气硫化等先进工艺，提高了轮胎的强度、柔韧性、热导率、抗静电性，增强了轮胎的耐久性，产品性能已达到欧洲标签法第二阶段的高端要求。创新研发绿色、安全、低滚阻、低噪音、抗湿滑的高端轮胎，形成了HP、UHP、SUV、雪地胎、缺气保用胎等8大系列，推出远路、驿达、福瑞驰三大品牌，400多个规格产品。山东丰源轮胎制造股份有限公司公司配置荷兰VMI成型机、意大利钢丝压延机、德国特勒斯特四复合生产线、韩国东河硫化机等世界一流的半钢轮胎生产线，关键装备水平居于行业前列。</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公司引进国际先进的设计技术，拥有技术研发中心和专业技术研发团队，建有3000平方米的实验室，选用德国SDS激光干涉仪、日本动平衡均匀性试验机、美国阿尔法门尼、流变仪等国际先进的研发、实验设备。</w:t>
            </w:r>
          </w:p>
        </w:tc>
      </w:tr>
      <w:tr>
        <w:tblPrEx>
          <w:tblLayout w:type="fixed"/>
          <w:tblCellMar>
            <w:top w:w="0" w:type="dxa"/>
            <w:left w:w="108" w:type="dxa"/>
            <w:bottom w:w="0" w:type="dxa"/>
            <w:right w:w="108" w:type="dxa"/>
          </w:tblCellMar>
        </w:tblPrEx>
        <w:trPr>
          <w:trHeight w:val="170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成品轮胎存在外观较差，胎面、胎侧部位存在泛蓝、发乌等现象，尤其是在轮胎存放3个月后。公司现正在胎侧胶料中进行外观改良剂试验。</w:t>
            </w:r>
          </w:p>
          <w:p>
            <w:pPr>
              <w:spacing w:line="312" w:lineRule="auto"/>
              <w:rPr>
                <w:rFonts w:ascii="宋体" w:hAnsi="宋体" w:cs="黑体"/>
                <w:color w:val="000000"/>
              </w:rPr>
            </w:pP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r>
              <w:rPr>
                <w:rFonts w:hint="eastAsia" w:ascii="宋体" w:hAnsi="宋体"/>
                <w:color w:val="000000"/>
              </w:rPr>
              <w:t>在成品轮胎生产完6个月内颜色无明显差异</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产学研合作</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rPr>
          <w:rFonts w:hint="eastAsia"/>
        </w:rPr>
      </w:pPr>
      <w:r>
        <w:t xml:space="preserve"> </w:t>
      </w:r>
    </w:p>
    <w:p>
      <w:pPr>
        <w:rPr>
          <w:rFonts w:ascii="Calibri" w:hAnsi="Calibri" w:cs="黑体"/>
        </w:rPr>
      </w:pPr>
    </w:p>
    <w:p>
      <w:pPr>
        <w:jc w:val="center"/>
        <w:rPr>
          <w:b/>
          <w:bCs/>
          <w:sz w:val="28"/>
          <w:szCs w:val="28"/>
        </w:rPr>
      </w:pPr>
      <w:r>
        <w:rPr>
          <w:rFonts w:hint="eastAsia"/>
          <w:b/>
          <w:bCs/>
          <w:sz w:val="28"/>
          <w:szCs w:val="28"/>
        </w:rPr>
        <w:t>企业技术需求征集项目序号：Q-HG</w:t>
      </w:r>
      <w:r>
        <w:rPr>
          <w:b/>
          <w:bCs/>
          <w:sz w:val="28"/>
          <w:szCs w:val="28"/>
        </w:rPr>
        <w:t>-</w:t>
      </w:r>
      <w:r>
        <w:rPr>
          <w:rFonts w:hint="eastAsia"/>
          <w:b/>
          <w:bCs/>
          <w:sz w:val="28"/>
          <w:szCs w:val="28"/>
        </w:rPr>
        <w:t>12</w:t>
      </w:r>
    </w:p>
    <w:tbl>
      <w:tblPr>
        <w:tblStyle w:val="9"/>
        <w:tblW w:w="9039" w:type="dxa"/>
        <w:tblInd w:w="135" w:type="dxa"/>
        <w:tblLayout w:type="fixed"/>
        <w:tblCellMar>
          <w:top w:w="0" w:type="dxa"/>
          <w:left w:w="108" w:type="dxa"/>
          <w:bottom w:w="0" w:type="dxa"/>
          <w:right w:w="108" w:type="dxa"/>
        </w:tblCellMar>
      </w:tblPr>
      <w:tblGrid>
        <w:gridCol w:w="563"/>
        <w:gridCol w:w="1141"/>
        <w:gridCol w:w="1278"/>
        <w:gridCol w:w="708"/>
        <w:gridCol w:w="1947"/>
        <w:gridCol w:w="850"/>
        <w:gridCol w:w="2552"/>
      </w:tblGrid>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技术需求名称</w:t>
            </w:r>
          </w:p>
        </w:tc>
        <w:tc>
          <w:tcPr>
            <w:tcW w:w="3933"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跑气保用轮胎产品性能提升</w:t>
            </w:r>
          </w:p>
        </w:tc>
        <w:tc>
          <w:tcPr>
            <w:tcW w:w="85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所属</w:t>
            </w:r>
          </w:p>
          <w:p>
            <w:pPr>
              <w:rPr>
                <w:rFonts w:ascii="宋体" w:hAnsi="宋体" w:cs="黑体"/>
              </w:rPr>
            </w:pPr>
            <w:r>
              <w:rPr>
                <w:rFonts w:hint="eastAsia" w:ascii="宋体" w:hAnsi="宋体"/>
              </w:rPr>
              <w:t>行业</w:t>
            </w: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化工</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企业名称</w:t>
            </w:r>
          </w:p>
        </w:tc>
        <w:tc>
          <w:tcPr>
            <w:tcW w:w="3933" w:type="dxa"/>
            <w:gridSpan w:val="3"/>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山东丰源轮胎制造股份有限公司</w:t>
            </w:r>
          </w:p>
        </w:tc>
        <w:tc>
          <w:tcPr>
            <w:tcW w:w="850"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属地</w:t>
            </w: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峄城区</w:t>
            </w: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法人代表</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p>
        </w:tc>
        <w:tc>
          <w:tcPr>
            <w:tcW w:w="708" w:type="dxa"/>
            <w:vMerge w:val="restart"/>
            <w:tcBorders>
              <w:top w:val="nil"/>
              <w:left w:val="nil"/>
              <w:bottom w:val="single" w:color="000000" w:sz="4" w:space="0"/>
              <w:right w:val="single" w:color="000000" w:sz="4" w:space="0"/>
            </w:tcBorders>
            <w:vAlign w:val="center"/>
          </w:tcPr>
          <w:p>
            <w:pPr>
              <w:rPr>
                <w:rFonts w:ascii="宋体" w:hAnsi="宋体" w:cs="黑体"/>
              </w:rPr>
            </w:pPr>
            <w:r>
              <w:rPr>
                <w:rFonts w:hint="eastAsia" w:ascii="宋体" w:hAnsi="宋体"/>
              </w:rPr>
              <w:t>联系</w:t>
            </w:r>
          </w:p>
          <w:p>
            <w:pPr>
              <w:rPr>
                <w:rFonts w:ascii="宋体" w:hAnsi="宋体" w:cs="黑体"/>
              </w:rPr>
            </w:pPr>
            <w:r>
              <w:rPr>
                <w:rFonts w:hint="eastAsia" w:ascii="宋体" w:hAnsi="宋体"/>
              </w:rPr>
              <w:t>电话</w:t>
            </w:r>
          </w:p>
        </w:tc>
        <w:tc>
          <w:tcPr>
            <w:tcW w:w="1947" w:type="dxa"/>
            <w:tcBorders>
              <w:top w:val="single" w:color="000000" w:sz="4" w:space="0"/>
              <w:left w:val="nil"/>
              <w:bottom w:val="single" w:color="000000" w:sz="4" w:space="0"/>
              <w:right w:val="single" w:color="000000" w:sz="4" w:space="0"/>
            </w:tcBorders>
            <w:vAlign w:val="center"/>
          </w:tcPr>
          <w:p>
            <w:pPr>
              <w:rPr>
                <w:rFonts w:ascii="宋体" w:hAnsi="宋体" w:cs="黑体"/>
              </w:rPr>
            </w:pPr>
          </w:p>
        </w:tc>
        <w:tc>
          <w:tcPr>
            <w:tcW w:w="850" w:type="dxa"/>
            <w:vMerge w:val="restart"/>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rPr>
              <w:t>E-mail</w:t>
            </w: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p>
        </w:tc>
      </w:tr>
      <w:tr>
        <w:tblPrEx>
          <w:tblLayout w:type="fixed"/>
          <w:tblCellMar>
            <w:top w:w="0" w:type="dxa"/>
            <w:left w:w="108" w:type="dxa"/>
            <w:bottom w:w="0" w:type="dxa"/>
            <w:right w:w="108" w:type="dxa"/>
          </w:tblCellMar>
        </w:tblPrEx>
        <w:trPr>
          <w:trHeight w:val="624"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联系人</w:t>
            </w:r>
          </w:p>
        </w:tc>
        <w:tc>
          <w:tcPr>
            <w:tcW w:w="1278"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刘刚</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黑体"/>
              </w:rPr>
            </w:pPr>
          </w:p>
        </w:tc>
        <w:tc>
          <w:tcPr>
            <w:tcW w:w="1947"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7711925</w:t>
            </w:r>
          </w:p>
        </w:tc>
        <w:tc>
          <w:tcPr>
            <w:tcW w:w="8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黑体"/>
              </w:rPr>
            </w:pP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s="黑体"/>
              </w:rPr>
            </w:pPr>
            <w:r>
              <w:rPr>
                <w:rFonts w:hint="eastAsia" w:ascii="宋体" w:hAnsi="宋体"/>
                <w:color w:val="000000"/>
              </w:rPr>
              <w:t>yckj925@163.com</w:t>
            </w:r>
          </w:p>
        </w:tc>
      </w:tr>
      <w:tr>
        <w:tblPrEx>
          <w:tblLayout w:type="fixed"/>
          <w:tblCellMar>
            <w:top w:w="0" w:type="dxa"/>
            <w:left w:w="108" w:type="dxa"/>
            <w:bottom w:w="0" w:type="dxa"/>
            <w:right w:w="108" w:type="dxa"/>
          </w:tblCellMar>
        </w:tblPrEx>
        <w:trPr>
          <w:trHeight w:val="3272"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企业简介</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ind w:firstLine="210" w:firstLineChars="100"/>
              <w:rPr>
                <w:rFonts w:ascii="宋体" w:hAnsi="宋体" w:cs="仿宋_GB2312"/>
                <w:color w:val="000000"/>
                <w:sz w:val="24"/>
                <w:szCs w:val="24"/>
              </w:rPr>
            </w:pPr>
            <w:r>
              <w:rPr>
                <w:rFonts w:hint="eastAsia" w:ascii="宋体" w:hAnsi="宋体"/>
                <w:color w:val="000000"/>
              </w:rPr>
              <w:t>山东丰源轮胎制造股份有限公司是我区轮胎产业标志性企业，集半钢子午线轮胎研发、制造、销售于一体的现代化大型企业。公司采用世界首发应用于轮胎的纳米材料和低温一次法混炼及高温氮气硫化等先进工艺，提高了轮胎的强度、柔韧性、热导率、抗静电性，增强了轮胎的耐久性，产品性能已达到欧洲标签法第二阶段的高端要求。创新研发绿色、安全、低滚阻、低噪音、抗湿滑的高端轮胎，形成了HP、UHP、SUV、雪地胎、缺气保用胎等8大系列，推出远路、驿达、福瑞驰三大品牌，400多个规格产品。山东丰源轮胎制造股份有限公司公司配置荷兰VMI成型机、意大利钢丝压延机、德国特勒斯特四复合生产线、韩国东河硫化机等世界一流的半钢轮胎生产线，关键装备水平居于行业前列。</w:t>
            </w:r>
          </w:p>
        </w:tc>
      </w:tr>
      <w:tr>
        <w:tblPrEx>
          <w:tblLayout w:type="fixed"/>
        </w:tblPrEx>
        <w:trPr>
          <w:trHeight w:val="1393" w:hRule="atLeast"/>
        </w:trPr>
        <w:tc>
          <w:tcPr>
            <w:tcW w:w="563" w:type="dxa"/>
            <w:vMerge w:val="restart"/>
            <w:tcBorders>
              <w:top w:val="nil"/>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技术需求情况说明</w:t>
            </w: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现有基础</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公司引进国际先进的设计技术，拥有技术研发中心和专业技术研发团队，建有3000平方米的实验室，选用德国SDS激光干涉仪、日本动平衡均匀性试验机、美国阿尔法门尼、流变仪等国际先进的研发、实验设备。</w:t>
            </w:r>
          </w:p>
        </w:tc>
      </w:tr>
      <w:tr>
        <w:tblPrEx>
          <w:tblLayout w:type="fixed"/>
          <w:tblCellMar>
            <w:top w:w="0" w:type="dxa"/>
            <w:left w:w="108" w:type="dxa"/>
            <w:bottom w:w="0" w:type="dxa"/>
            <w:right w:w="108" w:type="dxa"/>
          </w:tblCellMar>
        </w:tblPrEx>
        <w:trPr>
          <w:trHeight w:val="1709"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详细的技术需求</w:t>
            </w:r>
          </w:p>
        </w:tc>
        <w:tc>
          <w:tcPr>
            <w:tcW w:w="7335" w:type="dxa"/>
            <w:gridSpan w:val="5"/>
            <w:tcBorders>
              <w:top w:val="single" w:color="000000" w:sz="4" w:space="0"/>
              <w:left w:val="nil"/>
              <w:bottom w:val="single" w:color="000000" w:sz="4" w:space="0"/>
              <w:right w:val="single" w:color="000000" w:sz="4" w:space="0"/>
            </w:tcBorders>
            <w:vAlign w:val="center"/>
          </w:tcPr>
          <w:p>
            <w:pPr>
              <w:spacing w:line="312" w:lineRule="auto"/>
              <w:rPr>
                <w:rFonts w:ascii="宋体" w:hAnsi="宋体" w:cs="黑体"/>
                <w:color w:val="000000"/>
              </w:rPr>
            </w:pPr>
            <w:r>
              <w:rPr>
                <w:rFonts w:hint="eastAsia" w:ascii="宋体" w:hAnsi="宋体"/>
                <w:color w:val="000000"/>
              </w:rPr>
              <w:t>目前，跑气保用轮胎在零气压下以80km/h的速度。试验负荷为负荷指数对应的负荷能力*65%，可行驶≥1小时的时间。满足GB/T 30196-2013标准要求。指标系数要求均优于以上。</w:t>
            </w:r>
          </w:p>
        </w:tc>
      </w:tr>
      <w:tr>
        <w:tblPrEx>
          <w:tblLayout w:type="fixed"/>
          <w:tblCellMar>
            <w:top w:w="0" w:type="dxa"/>
            <w:left w:w="108" w:type="dxa"/>
            <w:bottom w:w="0" w:type="dxa"/>
            <w:right w:w="108" w:type="dxa"/>
          </w:tblCellMar>
        </w:tblPrEx>
        <w:trPr>
          <w:trHeight w:val="986" w:hRule="atLeast"/>
        </w:trPr>
        <w:tc>
          <w:tcPr>
            <w:tcW w:w="5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color w:val="000000"/>
              </w:rPr>
            </w:pPr>
          </w:p>
        </w:tc>
        <w:tc>
          <w:tcPr>
            <w:tcW w:w="1141" w:type="dxa"/>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预期目标</w:t>
            </w:r>
          </w:p>
        </w:tc>
        <w:tc>
          <w:tcPr>
            <w:tcW w:w="7335" w:type="dxa"/>
            <w:gridSpan w:val="5"/>
            <w:tcBorders>
              <w:top w:val="single" w:color="000000" w:sz="4" w:space="0"/>
              <w:left w:val="nil"/>
              <w:bottom w:val="single" w:color="000000" w:sz="4" w:space="0"/>
              <w:right w:val="single" w:color="000000" w:sz="4" w:space="0"/>
            </w:tcBorders>
            <w:vAlign w:val="center"/>
          </w:tcPr>
          <w:p>
            <w:pPr>
              <w:ind w:leftChars="-1" w:hanging="2" w:hangingChars="1"/>
              <w:rPr>
                <w:rFonts w:ascii="宋体" w:hAnsi="宋体" w:cs="黑体"/>
                <w:color w:val="000000"/>
              </w:rPr>
            </w:pPr>
            <w:r>
              <w:rPr>
                <w:rFonts w:hint="eastAsia" w:ascii="宋体" w:hAnsi="宋体"/>
                <w:color w:val="000000"/>
              </w:rPr>
              <w:t>零气压下以80km/h的速度，试验负荷为负荷指数对应的负荷能力*65%，行驶≥2小时的时间。</w:t>
            </w:r>
          </w:p>
        </w:tc>
      </w:tr>
      <w:tr>
        <w:tblPrEx>
          <w:tblLayout w:type="fixed"/>
          <w:tblCellMar>
            <w:top w:w="0" w:type="dxa"/>
            <w:left w:w="108" w:type="dxa"/>
            <w:bottom w:w="0" w:type="dxa"/>
            <w:right w:w="108" w:type="dxa"/>
          </w:tblCellMar>
        </w:tblPrEx>
        <w:trPr>
          <w:trHeight w:val="986"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合作方式</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技术引进</w:t>
            </w:r>
          </w:p>
        </w:tc>
      </w:tr>
      <w:tr>
        <w:tblPrEx>
          <w:tblLayout w:type="fixed"/>
          <w:tblCellMar>
            <w:top w:w="0" w:type="dxa"/>
            <w:left w:w="108" w:type="dxa"/>
            <w:bottom w:w="0" w:type="dxa"/>
            <w:right w:w="108" w:type="dxa"/>
          </w:tblCellMar>
        </w:tblPrEx>
        <w:trPr>
          <w:trHeight w:val="699" w:hRule="atLeast"/>
        </w:trPr>
        <w:tc>
          <w:tcPr>
            <w:tcW w:w="170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黑体"/>
                <w:color w:val="000000"/>
              </w:rPr>
            </w:pPr>
            <w:r>
              <w:rPr>
                <w:rFonts w:hint="eastAsia" w:ascii="宋体" w:hAnsi="宋体"/>
                <w:color w:val="000000"/>
              </w:rPr>
              <w:t>其他</w:t>
            </w:r>
          </w:p>
        </w:tc>
        <w:tc>
          <w:tcPr>
            <w:tcW w:w="7335" w:type="dxa"/>
            <w:gridSpan w:val="5"/>
            <w:tcBorders>
              <w:top w:val="single" w:color="000000" w:sz="4" w:space="0"/>
              <w:left w:val="nil"/>
              <w:bottom w:val="single" w:color="000000" w:sz="4" w:space="0"/>
              <w:right w:val="single" w:color="000000" w:sz="4" w:space="0"/>
            </w:tcBorders>
            <w:vAlign w:val="center"/>
          </w:tcPr>
          <w:p>
            <w:pPr>
              <w:rPr>
                <w:rFonts w:ascii="宋体" w:hAnsi="宋体" w:cs="黑体"/>
                <w:color w:val="000000"/>
              </w:rPr>
            </w:pPr>
          </w:p>
        </w:tc>
      </w:tr>
    </w:tbl>
    <w:p>
      <w:pPr>
        <w:widowControl/>
        <w:jc w:val="left"/>
        <w:rPr>
          <w:rFonts w:hint="eastAsia"/>
          <w:b/>
          <w:bCs/>
          <w:sz w:val="28"/>
          <w:szCs w:val="28"/>
        </w:rPr>
      </w:pPr>
      <w:r>
        <w:rPr>
          <w:b/>
          <w:bCs/>
          <w:sz w:val="28"/>
          <w:szCs w:val="28"/>
        </w:rPr>
        <w:t xml:space="preserve"> </w:t>
      </w:r>
    </w:p>
    <w:p>
      <w:pPr>
        <w:jc w:val="center"/>
        <w:rPr>
          <w:rFonts w:hint="eastAsia"/>
          <w:b/>
          <w:sz w:val="52"/>
          <w:szCs w:val="52"/>
        </w:rPr>
      </w:pPr>
    </w:p>
    <w:p>
      <w:pPr>
        <w:jc w:val="center"/>
        <w:rPr>
          <w:rFonts w:hint="eastAsia"/>
          <w:b/>
          <w:sz w:val="52"/>
          <w:szCs w:val="52"/>
        </w:rPr>
      </w:pPr>
    </w:p>
    <w:p>
      <w:pPr>
        <w:jc w:val="center"/>
        <w:rPr>
          <w:rFonts w:hint="eastAsia"/>
          <w:b/>
          <w:sz w:val="52"/>
          <w:szCs w:val="52"/>
        </w:rPr>
      </w:pPr>
      <w:r>
        <w:rPr>
          <w:rFonts w:hint="eastAsia"/>
          <w:b/>
          <w:sz w:val="52"/>
          <w:szCs w:val="52"/>
        </w:rPr>
        <w:t>枣庄市2016年</w:t>
      </w:r>
    </w:p>
    <w:p>
      <w:pPr>
        <w:jc w:val="center"/>
        <w:rPr>
          <w:b/>
          <w:sz w:val="52"/>
          <w:szCs w:val="52"/>
        </w:rPr>
      </w:pPr>
      <w:r>
        <w:rPr>
          <w:rFonts w:hint="eastAsia"/>
          <w:b/>
          <w:sz w:val="52"/>
          <w:szCs w:val="52"/>
        </w:rPr>
        <w:t>企业人才需求汇总</w:t>
      </w:r>
    </w:p>
    <w:p>
      <w:pPr>
        <w:pStyle w:val="10"/>
        <w:ind w:left="1080" w:firstLine="0" w:firstLineChars="0"/>
        <w:rPr>
          <w:b/>
          <w:sz w:val="52"/>
          <w:szCs w:val="52"/>
        </w:rPr>
      </w:pPr>
    </w:p>
    <w:p>
      <w:pPr>
        <w:pStyle w:val="10"/>
        <w:ind w:left="1080" w:firstLine="0" w:firstLineChars="0"/>
        <w:rPr>
          <w:b/>
          <w:sz w:val="52"/>
          <w:szCs w:val="52"/>
        </w:rPr>
      </w:pPr>
    </w:p>
    <w:p>
      <w:pPr>
        <w:pStyle w:val="10"/>
        <w:numPr>
          <w:ilvl w:val="0"/>
          <w:numId w:val="5"/>
        </w:numPr>
        <w:adjustRightInd w:val="0"/>
        <w:snapToGrid w:val="0"/>
        <w:spacing w:line="480" w:lineRule="auto"/>
        <w:ind w:left="2340" w:leftChars="600" w:firstLineChars="0"/>
        <w:jc w:val="left"/>
        <w:rPr>
          <w:rFonts w:ascii="Cambria" w:hAnsi="Cambria"/>
          <w:b/>
          <w:sz w:val="44"/>
          <w:szCs w:val="44"/>
        </w:rPr>
      </w:pPr>
      <w:r>
        <w:rPr>
          <w:rFonts w:ascii="Cambria" w:hAnsi="Cambria"/>
          <w:b/>
          <w:sz w:val="44"/>
          <w:szCs w:val="44"/>
        </w:rPr>
        <w:t>电子</w:t>
      </w:r>
      <w:r>
        <w:rPr>
          <w:rFonts w:hint="eastAsia" w:ascii="Cambria" w:hAnsi="Cambria"/>
          <w:b/>
          <w:sz w:val="44"/>
          <w:szCs w:val="44"/>
        </w:rPr>
        <w:t>信息类（R-XX，4项）</w:t>
      </w:r>
    </w:p>
    <w:p>
      <w:pPr>
        <w:pStyle w:val="10"/>
        <w:numPr>
          <w:ilvl w:val="0"/>
          <w:numId w:val="5"/>
        </w:numPr>
        <w:adjustRightInd w:val="0"/>
        <w:snapToGrid w:val="0"/>
        <w:spacing w:line="480" w:lineRule="auto"/>
        <w:ind w:left="2340" w:leftChars="600" w:firstLineChars="0"/>
        <w:jc w:val="left"/>
        <w:rPr>
          <w:rFonts w:ascii="Cambria" w:hAnsi="Cambria"/>
          <w:b/>
          <w:sz w:val="44"/>
          <w:szCs w:val="44"/>
        </w:rPr>
      </w:pPr>
      <w:r>
        <w:rPr>
          <w:rFonts w:ascii="Cambria" w:hAnsi="Cambria"/>
          <w:b/>
          <w:sz w:val="44"/>
          <w:szCs w:val="44"/>
        </w:rPr>
        <w:t>新材料类（</w:t>
      </w:r>
      <w:r>
        <w:rPr>
          <w:rFonts w:hint="eastAsia" w:ascii="Cambria" w:hAnsi="Cambria"/>
          <w:b/>
          <w:sz w:val="44"/>
          <w:szCs w:val="44"/>
        </w:rPr>
        <w:t>R-</w:t>
      </w:r>
      <w:r>
        <w:rPr>
          <w:rFonts w:ascii="Cambria" w:hAnsi="Cambria"/>
          <w:b/>
          <w:sz w:val="44"/>
          <w:szCs w:val="44"/>
        </w:rPr>
        <w:t>CL</w:t>
      </w:r>
      <w:r>
        <w:rPr>
          <w:rFonts w:hint="eastAsia" w:ascii="Cambria" w:hAnsi="Cambria"/>
          <w:b/>
          <w:sz w:val="44"/>
          <w:szCs w:val="44"/>
        </w:rPr>
        <w:t>，6项</w:t>
      </w:r>
      <w:r>
        <w:rPr>
          <w:rFonts w:ascii="Cambria" w:hAnsi="Cambria"/>
          <w:b/>
          <w:sz w:val="44"/>
          <w:szCs w:val="44"/>
        </w:rPr>
        <w:t>）</w:t>
      </w:r>
    </w:p>
    <w:p>
      <w:pPr>
        <w:pStyle w:val="10"/>
        <w:numPr>
          <w:ilvl w:val="0"/>
          <w:numId w:val="5"/>
        </w:numPr>
        <w:adjustRightInd w:val="0"/>
        <w:snapToGrid w:val="0"/>
        <w:spacing w:line="480" w:lineRule="auto"/>
        <w:ind w:left="2340" w:leftChars="600" w:firstLineChars="0"/>
        <w:jc w:val="left"/>
        <w:rPr>
          <w:rFonts w:ascii="Cambria" w:hAnsi="Cambria"/>
          <w:b/>
          <w:sz w:val="44"/>
          <w:szCs w:val="44"/>
        </w:rPr>
      </w:pPr>
      <w:r>
        <w:rPr>
          <w:rFonts w:ascii="Cambria" w:hAnsi="Cambria"/>
          <w:b/>
          <w:sz w:val="44"/>
          <w:szCs w:val="44"/>
        </w:rPr>
        <w:t>先进装备制造类（</w:t>
      </w:r>
      <w:r>
        <w:rPr>
          <w:rFonts w:hint="eastAsia" w:ascii="Cambria" w:hAnsi="Cambria"/>
          <w:b/>
          <w:sz w:val="44"/>
          <w:szCs w:val="44"/>
        </w:rPr>
        <w:t>R-</w:t>
      </w:r>
      <w:r>
        <w:rPr>
          <w:rFonts w:ascii="Cambria" w:hAnsi="Cambria"/>
          <w:b/>
          <w:sz w:val="44"/>
          <w:szCs w:val="44"/>
        </w:rPr>
        <w:t>ZZ</w:t>
      </w:r>
      <w:r>
        <w:rPr>
          <w:rFonts w:hint="eastAsia" w:ascii="Cambria" w:hAnsi="Cambria"/>
          <w:b/>
          <w:sz w:val="44"/>
          <w:szCs w:val="44"/>
        </w:rPr>
        <w:t>，14项</w:t>
      </w:r>
      <w:r>
        <w:rPr>
          <w:rFonts w:ascii="Cambria" w:hAnsi="Cambria"/>
          <w:b/>
          <w:sz w:val="44"/>
          <w:szCs w:val="44"/>
        </w:rPr>
        <w:t>）</w:t>
      </w:r>
    </w:p>
    <w:p>
      <w:pPr>
        <w:pStyle w:val="10"/>
        <w:numPr>
          <w:ilvl w:val="0"/>
          <w:numId w:val="5"/>
        </w:numPr>
        <w:adjustRightInd w:val="0"/>
        <w:snapToGrid w:val="0"/>
        <w:spacing w:line="480" w:lineRule="auto"/>
        <w:ind w:left="2337" w:leftChars="600" w:hanging="1077" w:firstLineChars="0"/>
        <w:jc w:val="left"/>
        <w:rPr>
          <w:rFonts w:ascii="Cambria" w:hAnsi="Cambria"/>
          <w:b/>
          <w:sz w:val="44"/>
          <w:szCs w:val="44"/>
        </w:rPr>
      </w:pPr>
      <w:r>
        <w:rPr>
          <w:rFonts w:ascii="Cambria" w:hAnsi="Cambria"/>
          <w:b/>
          <w:sz w:val="44"/>
          <w:szCs w:val="44"/>
        </w:rPr>
        <w:t>生物医药类（</w:t>
      </w:r>
      <w:r>
        <w:rPr>
          <w:rFonts w:hint="eastAsia" w:ascii="Cambria" w:hAnsi="Cambria"/>
          <w:b/>
          <w:sz w:val="44"/>
          <w:szCs w:val="44"/>
        </w:rPr>
        <w:t>R-SW，5项</w:t>
      </w:r>
      <w:r>
        <w:rPr>
          <w:rFonts w:ascii="Cambria" w:hAnsi="Cambria"/>
          <w:b/>
          <w:sz w:val="44"/>
          <w:szCs w:val="44"/>
        </w:rPr>
        <w:t>）</w:t>
      </w:r>
    </w:p>
    <w:p>
      <w:pPr>
        <w:pStyle w:val="10"/>
        <w:numPr>
          <w:ilvl w:val="0"/>
          <w:numId w:val="5"/>
        </w:numPr>
        <w:adjustRightInd w:val="0"/>
        <w:snapToGrid w:val="0"/>
        <w:spacing w:line="480" w:lineRule="auto"/>
        <w:ind w:left="2337" w:leftChars="600" w:hanging="1077" w:firstLineChars="0"/>
        <w:jc w:val="left"/>
        <w:rPr>
          <w:b/>
          <w:sz w:val="44"/>
          <w:szCs w:val="44"/>
        </w:rPr>
      </w:pPr>
      <w:r>
        <w:rPr>
          <w:rFonts w:ascii="Cambria" w:hAnsi="Cambria"/>
          <w:b/>
          <w:sz w:val="44"/>
          <w:szCs w:val="44"/>
        </w:rPr>
        <w:t>精细化工类（</w:t>
      </w:r>
      <w:r>
        <w:rPr>
          <w:rFonts w:hint="eastAsia" w:ascii="Cambria" w:hAnsi="Cambria"/>
          <w:b/>
          <w:sz w:val="44"/>
          <w:szCs w:val="44"/>
        </w:rPr>
        <w:t>R-</w:t>
      </w:r>
      <w:r>
        <w:rPr>
          <w:rFonts w:ascii="Cambria" w:hAnsi="Cambria"/>
          <w:b/>
          <w:sz w:val="44"/>
          <w:szCs w:val="44"/>
        </w:rPr>
        <w:t>HG</w:t>
      </w:r>
      <w:r>
        <w:rPr>
          <w:rFonts w:hint="eastAsia" w:ascii="Cambria" w:hAnsi="Cambria"/>
          <w:b/>
          <w:sz w:val="44"/>
          <w:szCs w:val="44"/>
        </w:rPr>
        <w:t>，5项</w:t>
      </w:r>
      <w:r>
        <w:rPr>
          <w:rFonts w:ascii="Cambria" w:hAnsi="Cambria"/>
          <w:b/>
          <w:sz w:val="44"/>
          <w:szCs w:val="44"/>
        </w:rPr>
        <w:t>）</w:t>
      </w:r>
    </w:p>
    <w:p>
      <w:pPr>
        <w:widowControl/>
        <w:rPr>
          <w:rFonts w:hint="eastAsia" w:ascii="宋体" w:hAnsi="宋体"/>
          <w:b/>
          <w:color w:val="000000"/>
          <w:sz w:val="28"/>
          <w:szCs w:val="28"/>
        </w:rPr>
      </w:pPr>
    </w:p>
    <w:p>
      <w:pPr>
        <w:widowControl/>
        <w:jc w:val="center"/>
        <w:rPr>
          <w:rFonts w:ascii="宋体" w:hAnsi="宋体"/>
          <w:b/>
          <w:color w:val="000000"/>
          <w:sz w:val="28"/>
          <w:szCs w:val="28"/>
        </w:rPr>
      </w:pPr>
      <w:r>
        <w:rPr>
          <w:rFonts w:ascii="宋体" w:hAnsi="宋体"/>
          <w:b/>
          <w:color w:val="000000"/>
          <w:sz w:val="28"/>
          <w:szCs w:val="28"/>
        </w:rPr>
        <w:pict>
          <v:shape id="_x0000_s1031" o:spid="_x0000_s1031" o:spt="202" type="#_x0000_t202" style="position:absolute;left:0pt;margin-left:169.5pt;margin-top:55.5pt;height:501pt;width:77.25pt;mso-wrap-distance-bottom:0pt;mso-wrap-distance-left:9pt;mso-wrap-distance-right:9pt;mso-wrap-distance-top:0pt;z-index:251660288;mso-width-relative:page;mso-height-relative:page;" stroked="t" coordsize="21600,21600">
            <v:path/>
            <v:fill focussize="0,0"/>
            <v:stroke color="#FFFFFF" joinstyle="miter"/>
            <v:imagedata o:title=""/>
            <o:lock v:ext="edit"/>
            <v:textbox style="layout-flow:vertical-ideographic;">
              <w:txbxContent>
                <w:p>
                  <w:pPr>
                    <w:jc w:val="center"/>
                    <w:rPr>
                      <w:rFonts w:ascii="宋体" w:hAnsi="宋体"/>
                      <w:b/>
                      <w:sz w:val="84"/>
                      <w:szCs w:val="84"/>
                    </w:rPr>
                  </w:pPr>
                  <w:r>
                    <w:rPr>
                      <w:rFonts w:hint="eastAsia"/>
                      <w:b/>
                      <w:sz w:val="84"/>
                      <w:szCs w:val="84"/>
                    </w:rPr>
                    <w:t>电子信息类（</w:t>
                  </w:r>
                  <w:r>
                    <w:rPr>
                      <w:rFonts w:hint="eastAsia" w:ascii="宋体" w:hAnsi="宋体"/>
                      <w:b/>
                      <w:sz w:val="84"/>
                      <w:szCs w:val="84"/>
                    </w:rPr>
                    <w:t>R-XX）</w:t>
                  </w:r>
                </w:p>
                <w:p>
                  <w:pPr>
                    <w:jc w:val="center"/>
                    <w:rPr>
                      <w:b/>
                      <w:sz w:val="84"/>
                      <w:szCs w:val="84"/>
                    </w:rPr>
                  </w:pPr>
                  <w:r>
                    <w:rPr>
                      <w:rFonts w:hint="eastAsia"/>
                      <w:b/>
                      <w:sz w:val="84"/>
                      <w:szCs w:val="84"/>
                    </w:rPr>
                    <w:t>）</w:t>
                  </w:r>
                </w:p>
              </w:txbxContent>
            </v:textbox>
            <w10:wrap type="square"/>
          </v:shape>
        </w:pict>
      </w:r>
      <w:r>
        <w:rPr>
          <w:rFonts w:ascii="宋体" w:hAnsi="宋体"/>
          <w:b/>
          <w:color w:val="000000"/>
          <w:sz w:val="28"/>
          <w:szCs w:val="28"/>
        </w:rPr>
        <w:br w:type="page"/>
      </w: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XX-1</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34"/>
        <w:gridCol w:w="1276"/>
        <w:gridCol w:w="1417"/>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山东众达网络科技有限公司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软件技术开发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枣庄高新区科技中心大楼</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枣庄高新区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color w:val="000000"/>
              </w:rPr>
              <w:t>软件技术开发及应用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134" w:type="dxa"/>
            <w:vAlign w:val="center"/>
          </w:tcPr>
          <w:p>
            <w:pPr>
              <w:rPr>
                <w:rFonts w:ascii="宋体" w:hAnsi="宋体"/>
                <w:color w:val="000000"/>
              </w:rPr>
            </w:pPr>
            <w:r>
              <w:rPr>
                <w:rFonts w:hint="eastAsia" w:ascii="宋体" w:hAnsi="宋体"/>
                <w:color w:val="000000"/>
              </w:rPr>
              <w:t>康胜伟</w:t>
            </w:r>
          </w:p>
        </w:tc>
        <w:tc>
          <w:tcPr>
            <w:tcW w:w="1276" w:type="dxa"/>
            <w:vMerge w:val="restart"/>
            <w:vAlign w:val="center"/>
          </w:tcPr>
          <w:p>
            <w:pPr>
              <w:jc w:val="center"/>
              <w:rPr>
                <w:rFonts w:ascii="宋体" w:hAnsi="宋体"/>
                <w:color w:val="000000"/>
              </w:rPr>
            </w:pPr>
            <w:r>
              <w:rPr>
                <w:rFonts w:hint="eastAsia" w:ascii="宋体" w:hAnsi="宋体"/>
                <w:color w:val="000000"/>
              </w:rPr>
              <w:t>联系电话</w:t>
            </w:r>
          </w:p>
        </w:tc>
        <w:tc>
          <w:tcPr>
            <w:tcW w:w="1417" w:type="dxa"/>
            <w:vAlign w:val="center"/>
          </w:tcPr>
          <w:p>
            <w:pPr>
              <w:rPr>
                <w:rFonts w:ascii="宋体" w:hAnsi="宋体"/>
                <w:color w:val="000000"/>
              </w:rPr>
            </w:pPr>
            <w:r>
              <w:rPr>
                <w:rFonts w:hint="eastAsia" w:ascii="宋体" w:hAnsi="宋体"/>
                <w:color w:val="000000"/>
              </w:rPr>
              <w:t>18264271555</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hint="eastAsia" w:ascii="宋体" w:hAnsi="宋体"/>
                <w:color w:val="000000"/>
              </w:rPr>
              <w:t>Sunyanjun123@163.com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134" w:type="dxa"/>
            <w:vAlign w:val="center"/>
          </w:tcPr>
          <w:p>
            <w:pPr>
              <w:rPr>
                <w:rFonts w:ascii="宋体" w:hAnsi="宋体"/>
                <w:color w:val="000000"/>
              </w:rPr>
            </w:pPr>
            <w:r>
              <w:rPr>
                <w:rFonts w:hint="eastAsia" w:ascii="宋体" w:hAnsi="宋体"/>
                <w:color w:val="000000"/>
              </w:rPr>
              <w:t>孙彦</w:t>
            </w:r>
          </w:p>
        </w:tc>
        <w:tc>
          <w:tcPr>
            <w:tcW w:w="1276" w:type="dxa"/>
            <w:vMerge w:val="continue"/>
            <w:vAlign w:val="center"/>
          </w:tcPr>
          <w:p>
            <w:pPr>
              <w:rPr>
                <w:rFonts w:ascii="宋体" w:hAnsi="宋体"/>
                <w:color w:val="000000"/>
              </w:rPr>
            </w:pPr>
          </w:p>
        </w:tc>
        <w:tc>
          <w:tcPr>
            <w:tcW w:w="1417" w:type="dxa"/>
            <w:vAlign w:val="center"/>
          </w:tcPr>
          <w:p>
            <w:pPr>
              <w:rPr>
                <w:rFonts w:ascii="宋体" w:hAnsi="宋体"/>
                <w:color w:val="000000"/>
              </w:rPr>
            </w:pPr>
            <w:r>
              <w:rPr>
                <w:rFonts w:hint="eastAsia" w:ascii="宋体" w:hAnsi="宋体"/>
                <w:color w:val="000000"/>
              </w:rPr>
              <w:t>18264271555</w:t>
            </w:r>
          </w:p>
        </w:tc>
        <w:tc>
          <w:tcPr>
            <w:tcW w:w="1134"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hint="eastAsia" w:ascii="宋体" w:hAnsi="宋体"/>
                <w:color w:val="000000"/>
              </w:rPr>
              <w:t>Sunyanjun123@163.com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ind w:firstLine="420" w:firstLineChars="200"/>
              <w:rPr>
                <w:rFonts w:ascii="宋体" w:hAnsi="宋体"/>
                <w:color w:val="000000"/>
              </w:rPr>
            </w:pPr>
            <w:r>
              <w:rPr>
                <w:rFonts w:hint="eastAsia" w:ascii="宋体" w:hAnsi="宋体"/>
                <w:color w:val="000000"/>
              </w:rPr>
              <w:t>山东众达网络科技有限公司总部位于枣庄高新区科技中心大楼5层，在职员工20余人，是枣庄地区规模较大、实力较强的软件技术开发服务企业，自成立以来，始终秉承一切以客户价值为依归的经营理念，始终处于快速稳健的发展状态。2015年公司客户数量突破300家，为枣庄乃至鲁南地区较为实力强劲的IT技术服务商。与山东、河南、北京、河北等省市多家咨询、技术、实施服务、分销等合作伙伴，通过战略合作的形式开拓南方产品市场，形成强有力的技术市场开发服务格局。</w:t>
            </w:r>
          </w:p>
          <w:p>
            <w:pPr>
              <w:rPr>
                <w:rFonts w:ascii="宋体" w:hAnsi="宋体"/>
                <w:color w:val="000000"/>
              </w:rPr>
            </w:pPr>
            <w:r>
              <w:rPr>
                <w:rFonts w:hint="eastAsia" w:ascii="宋体" w:hAnsi="宋体"/>
                <w:color w:val="000000"/>
              </w:rPr>
              <w:t xml:space="preserve">    面向未来，坚持自主创新是众达的长远发展规划。当前，除在基于Java、C#、VB、.NET等技术语言的开发下，公司在软件开发，平台搭建、app产品研发及应用、微信平台开发推广等方面拥有长期的积累和持续的投入，众达的长期目标是成为枣庄乃至鲁南地区互联网应用与技术服务市场的领跑者。</w:t>
            </w:r>
          </w:p>
          <w:p>
            <w:pPr>
              <w:ind w:firstLine="420" w:firstLineChars="200"/>
              <w:rPr>
                <w:rFonts w:ascii="宋体" w:hAnsi="宋体"/>
                <w:color w:val="000000"/>
              </w:rPr>
            </w:pPr>
            <w:r>
              <w:rPr>
                <w:rFonts w:hint="eastAsia" w:ascii="宋体" w:hAnsi="宋体"/>
                <w:color w:val="000000"/>
              </w:rPr>
              <w:t>技术关联/业务范畴：</w:t>
            </w:r>
          </w:p>
          <w:p>
            <w:pPr>
              <w:rPr>
                <w:rFonts w:ascii="宋体" w:hAnsi="宋体"/>
                <w:color w:val="000000"/>
              </w:rPr>
            </w:pPr>
            <w:r>
              <w:rPr>
                <w:rFonts w:hint="eastAsia" w:ascii="宋体" w:hAnsi="宋体"/>
                <w:color w:val="000000"/>
              </w:rPr>
              <w:t>互联网技术相关（网站设计开发，网络安全，互联网应用、微信等）；政府机构应用系统，电子政务，信息化；证券，金融，保险；通信，流通，电子商务；数字媒体，医疗，环保；移动互联网开发等应用领域。</w:t>
            </w:r>
          </w:p>
          <w:p>
            <w:pPr>
              <w:ind w:firstLine="420" w:firstLineChars="200"/>
              <w:rPr>
                <w:rFonts w:ascii="宋体" w:hAnsi="宋体"/>
                <w:color w:val="000000"/>
              </w:rPr>
            </w:pPr>
            <w:r>
              <w:rPr>
                <w:rFonts w:hint="eastAsia" w:ascii="宋体" w:hAnsi="宋体"/>
                <w:color w:val="000000"/>
              </w:rPr>
              <w:t>部分客户：</w:t>
            </w:r>
          </w:p>
          <w:p>
            <w:pPr>
              <w:rPr>
                <w:rFonts w:ascii="宋体" w:hAnsi="宋体"/>
                <w:color w:val="000000"/>
              </w:rPr>
            </w:pPr>
            <w:r>
              <w:rPr>
                <w:rFonts w:hint="eastAsia" w:ascii="宋体" w:hAnsi="宋体"/>
                <w:color w:val="000000"/>
              </w:rPr>
              <w:t>拉卡拉集团；北京金航数码科技有限责任公司；</w:t>
            </w:r>
            <w:r>
              <w:rPr>
                <w:rFonts w:ascii="宋体" w:hAnsi="宋体"/>
                <w:color w:val="000000"/>
              </w:rPr>
              <w:t>天津市网城天创科技有限责任公司</w:t>
            </w:r>
            <w:r>
              <w:rPr>
                <w:rFonts w:hint="eastAsia" w:ascii="宋体" w:hAnsi="宋体"/>
                <w:color w:val="000000"/>
              </w:rPr>
              <w:t>；北京康盛新创科技有限责任公司；</w:t>
            </w:r>
            <w:r>
              <w:rPr>
                <w:rFonts w:ascii="宋体" w:hAnsi="宋体"/>
                <w:color w:val="000000"/>
              </w:rPr>
              <w:t>泽基商业</w:t>
            </w:r>
            <w:r>
              <w:rPr>
                <w:rFonts w:hint="eastAsia" w:ascii="宋体" w:hAnsi="宋体"/>
                <w:color w:val="000000"/>
              </w:rPr>
              <w:t>地产管理顾问有限公司；中国邮政银行枣庄分行；中国电信枣庄分公司；国家电网枣庄供电物资公司；百可网；枣庄学院；山东能源枣庄矿业（集团）有限公司；山东省锂电池产品质量监督检验中心等。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1"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rPr>
                <w:rFonts w:ascii="宋体" w:hAnsi="宋体"/>
                <w:color w:val="000000"/>
              </w:rPr>
            </w:pPr>
            <w:r>
              <w:rPr>
                <w:rFonts w:hint="eastAsia" w:ascii="宋体" w:hAnsi="宋体"/>
                <w:color w:val="000000"/>
              </w:rPr>
              <w:t>现有本科以上学历技术开发人员14人，从事5年以上app开发技术人员3人，研究生以上学历2人。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rPr>
                <w:rFonts w:ascii="宋体" w:hAnsi="宋体"/>
                <w:color w:val="000000"/>
              </w:rPr>
            </w:pPr>
            <w:r>
              <w:rPr>
                <w:rFonts w:hint="eastAsia" w:ascii="宋体" w:hAnsi="宋体"/>
                <w:color w:val="000000"/>
              </w:rPr>
              <w:t>相关计算机技术开发(含安全）、情报检索等博士学位以上人才名、其他计算机技术相关人才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ascii="宋体" w:hAnsi="宋体"/>
                <w:color w:val="000000"/>
              </w:rPr>
            </w:pPr>
            <w:r>
              <w:rPr>
                <w:rFonts w:hint="eastAsia" w:ascii="宋体" w:hAnsi="宋体"/>
                <w:color w:val="000000"/>
              </w:rPr>
              <w:t>视双方具体情况可灵活引进。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XX-2</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山东汇众人智科技孵化器有限公司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信息技术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枣庄高新区兴仁街道办事处德圣路669号</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枣庄高新区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cs="宋体"/>
                <w:color w:val="000000"/>
              </w:rPr>
              <w:t>房屋租赁；组织文化艺术交流活动（不含营业性演出）；国内广告设计、制作、发布；计算机软件开发、技术推广、咨询；会务服务；企业管理咨询。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ascii="宋体" w:hAnsi="宋体"/>
                <w:color w:val="000000"/>
              </w:rPr>
            </w:pPr>
            <w:r>
              <w:rPr>
                <w:rFonts w:hint="eastAsia" w:ascii="宋体" w:hAnsi="宋体"/>
                <w:color w:val="000000"/>
              </w:rPr>
              <w:t>孙彦军</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276" w:type="dxa"/>
            <w:vAlign w:val="center"/>
          </w:tcPr>
          <w:p>
            <w:pPr>
              <w:rPr>
                <w:rFonts w:ascii="宋体" w:hAnsi="宋体"/>
                <w:color w:val="000000"/>
              </w:rPr>
            </w:pPr>
            <w:r>
              <w:rPr>
                <w:rFonts w:hint="eastAsia" w:ascii="宋体" w:hAnsi="宋体"/>
                <w:color w:val="000000"/>
              </w:rPr>
              <w:t>18266017073</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hint="eastAsia" w:ascii="宋体" w:hAnsi="宋体"/>
                <w:color w:val="000000"/>
              </w:rPr>
              <w:t>sunyanjun123@163.com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rPr>
                <w:rFonts w:ascii="宋体" w:hAnsi="宋体"/>
                <w:color w:val="000000"/>
              </w:rPr>
            </w:pPr>
            <w:r>
              <w:rPr>
                <w:rFonts w:hint="eastAsia" w:ascii="宋体" w:hAnsi="宋体"/>
                <w:color w:val="000000"/>
              </w:rPr>
              <w:t>孙彦军</w:t>
            </w:r>
          </w:p>
        </w:tc>
        <w:tc>
          <w:tcPr>
            <w:tcW w:w="1134" w:type="dxa"/>
            <w:vMerge w:val="continue"/>
            <w:vAlign w:val="center"/>
          </w:tcPr>
          <w:p>
            <w:pPr>
              <w:rPr>
                <w:rFonts w:ascii="宋体" w:hAnsi="宋体"/>
                <w:color w:val="000000"/>
              </w:rPr>
            </w:pPr>
          </w:p>
        </w:tc>
        <w:tc>
          <w:tcPr>
            <w:tcW w:w="1276" w:type="dxa"/>
            <w:vAlign w:val="center"/>
          </w:tcPr>
          <w:p>
            <w:pPr>
              <w:rPr>
                <w:rFonts w:ascii="宋体" w:hAnsi="宋体"/>
                <w:color w:val="000000"/>
              </w:rPr>
            </w:pPr>
            <w:r>
              <w:rPr>
                <w:rFonts w:hint="eastAsia" w:ascii="宋体" w:hAnsi="宋体"/>
                <w:color w:val="000000"/>
              </w:rPr>
              <w:t>18266017073</w:t>
            </w:r>
          </w:p>
        </w:tc>
        <w:tc>
          <w:tcPr>
            <w:tcW w:w="1134"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hint="eastAsia" w:ascii="宋体" w:hAnsi="宋体"/>
                <w:color w:val="000000"/>
              </w:rPr>
              <w:t>sunyanjun123@163.com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spacing w:line="360" w:lineRule="auto"/>
              <w:rPr>
                <w:rFonts w:ascii="宋体" w:hAnsi="宋体" w:cs="仿宋_GB2312"/>
                <w:color w:val="000000"/>
                <w:sz w:val="24"/>
              </w:rPr>
            </w:pPr>
            <w:r>
              <w:rPr>
                <w:rFonts w:hint="eastAsia" w:ascii="宋体" w:hAnsi="宋体" w:cs="宋体"/>
              </w:rPr>
              <w:t>枣庄高新区创新创业大街为枣庄高新区主办，我公司所承接的创业招商项目，联合政工部、招商局、经发局、科技局、财政局等部门在招商投资、发展建设、科技创新服务等方面给予大力支持，由枣庄高新区兴仁街道办事处承办的拥有建筑面积6000余平方米，可同时容纳60-80家集科技创新为基础、科技创业为目的的新型创业发展一条街。以“大众创业，万众创新”为宗旨，积极探索枣庄高新区科技创新创业发展之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5"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rPr>
                <w:rFonts w:ascii="宋体" w:hAnsi="宋体"/>
                <w:color w:val="000000"/>
              </w:rPr>
            </w:pPr>
            <w:r>
              <w:rPr>
                <w:rFonts w:hint="eastAsia" w:ascii="宋体" w:hAnsi="宋体" w:cs="宋体"/>
                <w:bCs/>
                <w:kern w:val="0"/>
              </w:rPr>
              <w:t>围绕枣庄科技职业技术学院，以电子商务为创业切口，全面将创业大街打造成大学生实训实习基地，以学校学习-创业街实训-培育创业人才为规划主轴，大力吸引大学生自主、自助创业工作，培养一批敢想敢干的创业精英；创新创业大街将在创业咨询引导、创业培训、创业产品开发引进等围绕大学生创业方面做足工作，努力降低创业成本，降低创业的准入门槛，让创业大街成为大学毕业生的创业温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widowControl/>
              <w:shd w:val="clear" w:color="auto" w:fill="FFFFFF"/>
              <w:spacing w:line="360" w:lineRule="auto"/>
              <w:rPr>
                <w:rFonts w:ascii="宋体" w:hAnsi="宋体" w:cs="宋体"/>
                <w:kern w:val="0"/>
              </w:rPr>
            </w:pPr>
            <w:r>
              <w:rPr>
                <w:rFonts w:hint="eastAsia" w:ascii="宋体" w:hAnsi="宋体" w:cs="宋体"/>
              </w:rPr>
              <w:t>创业群体：</w:t>
            </w:r>
            <w:r>
              <w:rPr>
                <w:rFonts w:hint="eastAsia" w:ascii="宋体" w:hAnsi="宋体" w:cs="宋体"/>
                <w:kern w:val="0"/>
              </w:rPr>
              <w:t>有自主创新能力的个人及团队，包括有自主创业的全日制普通高校在校大学生及毕业生，愿意在枣庄高新区创办企业的；</w:t>
            </w:r>
          </w:p>
          <w:p>
            <w:pPr>
              <w:widowControl/>
              <w:shd w:val="clear" w:color="auto" w:fill="FFFFFF"/>
              <w:spacing w:line="360" w:lineRule="auto"/>
              <w:rPr>
                <w:rFonts w:ascii="宋体" w:hAnsi="宋体"/>
                <w:color w:val="000000"/>
              </w:rPr>
            </w:pPr>
            <w:r>
              <w:rPr>
                <w:rFonts w:hint="eastAsia" w:ascii="宋体" w:hAnsi="宋体" w:cs="宋体"/>
              </w:rPr>
              <w:t>创业种类：创业招商以电子商务类为主，主要以围绕互联网、电子商务、电子期货等信息服务为主的网络创新创业群体。辅以文化创意</w:t>
            </w:r>
            <w:r>
              <w:rPr>
                <w:rFonts w:hint="eastAsia" w:ascii="宋体" w:hAnsi="宋体" w:cs="宋体"/>
                <w:bCs/>
                <w:kern w:val="0"/>
              </w:rPr>
              <w:t>、工程设计、动漫创意、文化传播、金融服务等业态的科技型、创新型企业。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4"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ascii="宋体" w:hAnsi="宋体"/>
                <w:color w:val="000000"/>
              </w:rPr>
            </w:pPr>
            <w:r>
              <w:rPr>
                <w:rFonts w:hint="eastAsia" w:ascii="宋体" w:hAnsi="宋体"/>
                <w:color w:val="000000"/>
              </w:rPr>
              <w:t>产学研合作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r>
              <w:rPr>
                <w:rFonts w:hint="eastAsia" w:ascii="宋体" w:hAnsi="宋体"/>
                <w:color w:val="000000"/>
              </w:rPr>
              <w:t>无</w:t>
            </w:r>
          </w:p>
        </w:tc>
      </w:tr>
    </w:tbl>
    <w:p>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XX-3</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34"/>
        <w:gridCol w:w="1276"/>
        <w:gridCol w:w="1417"/>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trPr>
        <w:tc>
          <w:tcPr>
            <w:tcW w:w="1526" w:type="dxa"/>
            <w:vAlign w:val="center"/>
          </w:tcPr>
          <w:p>
            <w:pPr>
              <w:jc w:val="center"/>
              <w:rPr>
                <w:color w:val="000000"/>
              </w:rPr>
            </w:pPr>
            <w:r>
              <w:rPr>
                <w:rFonts w:hint="eastAsia"/>
                <w:color w:val="000000"/>
              </w:rPr>
              <w:t>企业名称</w:t>
            </w:r>
          </w:p>
        </w:tc>
        <w:tc>
          <w:tcPr>
            <w:tcW w:w="3827" w:type="dxa"/>
            <w:gridSpan w:val="3"/>
            <w:vAlign w:val="center"/>
          </w:tcPr>
          <w:p>
            <w:pPr>
              <w:rPr>
                <w:color w:val="000000"/>
              </w:rPr>
            </w:pPr>
            <w:r>
              <w:rPr>
                <w:rFonts w:hint="eastAsia"/>
                <w:color w:val="000000"/>
              </w:rPr>
              <w:t>枣庄和众信息科技有限公司</w:t>
            </w:r>
          </w:p>
        </w:tc>
        <w:tc>
          <w:tcPr>
            <w:tcW w:w="1134" w:type="dxa"/>
            <w:vAlign w:val="center"/>
          </w:tcPr>
          <w:p>
            <w:pPr>
              <w:jc w:val="center"/>
              <w:rPr>
                <w:color w:val="000000"/>
              </w:rPr>
            </w:pPr>
            <w:r>
              <w:rPr>
                <w:rFonts w:hint="eastAsia"/>
                <w:color w:val="000000"/>
              </w:rPr>
              <w:t>所属行业</w:t>
            </w:r>
          </w:p>
        </w:tc>
        <w:tc>
          <w:tcPr>
            <w:tcW w:w="2552" w:type="dxa"/>
            <w:vAlign w:val="center"/>
          </w:tcPr>
          <w:p>
            <w:pPr>
              <w:rPr>
                <w:color w:val="000000"/>
              </w:rPr>
            </w:pPr>
            <w:r>
              <w:rPr>
                <w:rFonts w:hint="eastAsia"/>
                <w:color w:val="000000"/>
              </w:rPr>
              <w:t>信息技术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企业地址</w:t>
            </w:r>
          </w:p>
        </w:tc>
        <w:tc>
          <w:tcPr>
            <w:tcW w:w="3827" w:type="dxa"/>
            <w:gridSpan w:val="3"/>
            <w:vAlign w:val="center"/>
          </w:tcPr>
          <w:p>
            <w:pPr>
              <w:rPr>
                <w:color w:val="000000"/>
              </w:rPr>
            </w:pPr>
            <w:r>
              <w:rPr>
                <w:rFonts w:hint="eastAsia"/>
                <w:color w:val="000000"/>
              </w:rPr>
              <w:t>枣庄高新区复元三路19号枣庄高新区科技中心五楼</w:t>
            </w:r>
          </w:p>
        </w:tc>
        <w:tc>
          <w:tcPr>
            <w:tcW w:w="1134" w:type="dxa"/>
            <w:vAlign w:val="center"/>
          </w:tcPr>
          <w:p>
            <w:pPr>
              <w:jc w:val="center"/>
              <w:rPr>
                <w:color w:val="000000"/>
              </w:rPr>
            </w:pPr>
            <w:r>
              <w:rPr>
                <w:rFonts w:hint="eastAsia"/>
                <w:color w:val="000000"/>
              </w:rPr>
              <w:t>属地</w:t>
            </w:r>
          </w:p>
        </w:tc>
        <w:tc>
          <w:tcPr>
            <w:tcW w:w="2552" w:type="dxa"/>
            <w:vAlign w:val="center"/>
          </w:tcPr>
          <w:p>
            <w:pPr>
              <w:rPr>
                <w:color w:val="000000"/>
              </w:rPr>
            </w:pPr>
            <w:r>
              <w:rPr>
                <w:rFonts w:hint="eastAsia"/>
                <w:color w:val="000000"/>
              </w:rPr>
              <w:t>枣庄高新区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1" w:hRule="atLeast"/>
        </w:trPr>
        <w:tc>
          <w:tcPr>
            <w:tcW w:w="1526" w:type="dxa"/>
            <w:vAlign w:val="center"/>
          </w:tcPr>
          <w:p>
            <w:pPr>
              <w:jc w:val="center"/>
              <w:rPr>
                <w:color w:val="000000"/>
              </w:rPr>
            </w:pPr>
            <w:r>
              <w:rPr>
                <w:rFonts w:hint="eastAsia" w:ascii="宋体" w:hAnsi="宋体"/>
              </w:rPr>
              <w:t>主要经营范围</w:t>
            </w:r>
          </w:p>
        </w:tc>
        <w:tc>
          <w:tcPr>
            <w:tcW w:w="7513" w:type="dxa"/>
            <w:gridSpan w:val="5"/>
            <w:tcBorders>
              <w:bottom w:val="single" w:color="auto" w:sz="4" w:space="0"/>
            </w:tcBorders>
            <w:vAlign w:val="center"/>
          </w:tcPr>
          <w:p>
            <w:pPr>
              <w:rPr>
                <w:color w:val="000000"/>
              </w:rPr>
            </w:pPr>
            <w:r>
              <w:rPr>
                <w:rFonts w:hint="eastAsia" w:ascii="宋体" w:hAnsi="宋体" w:cs="宋体"/>
                <w:color w:val="000000"/>
              </w:rPr>
              <w:t>软件开发；信息领域内的技术开发、技术服务、技术咨询；企业管理咨询；企业形象策划；电子商务；会展服务；矿用机械设备(不含特种设备)、电子产品、办公用品销售等多方面。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trPr>
        <w:tc>
          <w:tcPr>
            <w:tcW w:w="1526" w:type="dxa"/>
            <w:vAlign w:val="center"/>
          </w:tcPr>
          <w:p>
            <w:pPr>
              <w:jc w:val="center"/>
              <w:rPr>
                <w:color w:val="000000"/>
              </w:rPr>
            </w:pPr>
            <w:r>
              <w:rPr>
                <w:rFonts w:hint="eastAsia"/>
                <w:color w:val="000000"/>
              </w:rPr>
              <w:t>法人代表</w:t>
            </w:r>
          </w:p>
        </w:tc>
        <w:tc>
          <w:tcPr>
            <w:tcW w:w="1134" w:type="dxa"/>
            <w:vAlign w:val="center"/>
          </w:tcPr>
          <w:p>
            <w:pPr/>
            <w:r>
              <w:rPr>
                <w:rFonts w:hint="eastAsia"/>
              </w:rPr>
              <w:t>康胜伟</w:t>
            </w:r>
          </w:p>
        </w:tc>
        <w:tc>
          <w:tcPr>
            <w:tcW w:w="1276" w:type="dxa"/>
            <w:vMerge w:val="restart"/>
            <w:vAlign w:val="center"/>
          </w:tcPr>
          <w:p>
            <w:pPr>
              <w:jc w:val="center"/>
            </w:pPr>
            <w:r>
              <w:rPr>
                <w:rFonts w:hint="eastAsia"/>
              </w:rPr>
              <w:t>联系电话</w:t>
            </w:r>
          </w:p>
        </w:tc>
        <w:tc>
          <w:tcPr>
            <w:tcW w:w="1417" w:type="dxa"/>
            <w:vAlign w:val="center"/>
          </w:tcPr>
          <w:p>
            <w:pPr/>
            <w:r>
              <w:rPr>
                <w:rFonts w:hint="eastAsia"/>
              </w:rPr>
              <w:t>18663061616</w:t>
            </w:r>
          </w:p>
        </w:tc>
        <w:tc>
          <w:tcPr>
            <w:tcW w:w="1134" w:type="dxa"/>
            <w:vMerge w:val="restart"/>
            <w:vAlign w:val="center"/>
          </w:tcPr>
          <w:p>
            <w:pPr>
              <w:jc w:val="center"/>
            </w:pPr>
            <w:r>
              <w:t>E-mail</w:t>
            </w:r>
          </w:p>
        </w:tc>
        <w:tc>
          <w:tcPr>
            <w:tcW w:w="2552" w:type="dxa"/>
            <w:vAlign w:val="center"/>
          </w:tcPr>
          <w:p>
            <w:pPr/>
            <w:r>
              <w:fldChar w:fldCharType="begin"/>
            </w:r>
            <w:r>
              <w:instrText xml:space="preserve"> HYPERLINK "mailto:ksw_hzxx@126.com" </w:instrText>
            </w:r>
            <w:r>
              <w:fldChar w:fldCharType="separate"/>
            </w:r>
            <w:r>
              <w:rPr>
                <w:rStyle w:val="8"/>
                <w:rFonts w:hint="eastAsia"/>
              </w:rPr>
              <w:t>ksw_hzxx@126.com</w:t>
            </w:r>
            <w:r>
              <w:rPr>
                <w:rStyle w:val="8"/>
                <w:rFonts w:hint="eastAsi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1526" w:type="dxa"/>
            <w:vAlign w:val="center"/>
          </w:tcPr>
          <w:p>
            <w:pPr>
              <w:jc w:val="center"/>
              <w:rPr>
                <w:color w:val="000000"/>
              </w:rPr>
            </w:pPr>
            <w:r>
              <w:rPr>
                <w:rFonts w:hint="eastAsia"/>
                <w:color w:val="000000"/>
              </w:rPr>
              <w:t>联系人</w:t>
            </w:r>
          </w:p>
        </w:tc>
        <w:tc>
          <w:tcPr>
            <w:tcW w:w="1134" w:type="dxa"/>
            <w:vAlign w:val="center"/>
          </w:tcPr>
          <w:p>
            <w:pPr/>
            <w:r>
              <w:rPr>
                <w:rFonts w:hint="eastAsia"/>
              </w:rPr>
              <w:t>仲淑娟</w:t>
            </w:r>
          </w:p>
        </w:tc>
        <w:tc>
          <w:tcPr>
            <w:tcW w:w="1276" w:type="dxa"/>
            <w:vMerge w:val="continue"/>
            <w:vAlign w:val="center"/>
          </w:tcPr>
          <w:p>
            <w:pPr/>
          </w:p>
        </w:tc>
        <w:tc>
          <w:tcPr>
            <w:tcW w:w="1417" w:type="dxa"/>
            <w:vAlign w:val="center"/>
          </w:tcPr>
          <w:p>
            <w:pPr/>
            <w:r>
              <w:rPr>
                <w:rFonts w:hint="eastAsia"/>
              </w:rPr>
              <w:t>15263211511</w:t>
            </w:r>
          </w:p>
        </w:tc>
        <w:tc>
          <w:tcPr>
            <w:tcW w:w="1134" w:type="dxa"/>
            <w:vMerge w:val="continue"/>
            <w:vAlign w:val="center"/>
          </w:tcPr>
          <w:p>
            <w:pPr/>
          </w:p>
        </w:tc>
        <w:tc>
          <w:tcPr>
            <w:tcW w:w="2552" w:type="dxa"/>
            <w:vAlign w:val="center"/>
          </w:tcPr>
          <w:p>
            <w:pPr/>
            <w:r>
              <w:fldChar w:fldCharType="begin"/>
            </w:r>
            <w:r>
              <w:instrText xml:space="preserve"> HYPERLINK "mailto:zsj_hzxx@126.com" </w:instrText>
            </w:r>
            <w:r>
              <w:fldChar w:fldCharType="separate"/>
            </w:r>
            <w:r>
              <w:rPr>
                <w:rStyle w:val="8"/>
                <w:rFonts w:hint="eastAsia"/>
              </w:rPr>
              <w:t>zsj_hzxx@126.com</w:t>
            </w:r>
            <w:r>
              <w:rPr>
                <w:rStyle w:val="8"/>
                <w:rFonts w:hint="eastAsi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color w:val="000000"/>
              </w:rPr>
            </w:pPr>
            <w:r>
              <w:rPr>
                <w:rFonts w:hint="eastAsia"/>
                <w:color w:val="000000"/>
              </w:rPr>
              <w:t>企业简介</w:t>
            </w:r>
          </w:p>
        </w:tc>
        <w:tc>
          <w:tcPr>
            <w:tcW w:w="7513" w:type="dxa"/>
            <w:gridSpan w:val="5"/>
            <w:vAlign w:val="center"/>
          </w:tcPr>
          <w:p>
            <w:pPr>
              <w:rPr>
                <w:rFonts w:ascii="仿宋_GB2312" w:hAnsi="仿宋_GB2312" w:eastAsia="仿宋_GB2312" w:cs="仿宋_GB2312"/>
                <w:color w:val="000000"/>
                <w:sz w:val="24"/>
              </w:rPr>
            </w:pPr>
            <w:r>
              <w:rPr>
                <w:rFonts w:hint="eastAsia" w:ascii="宋体" w:hAnsi="宋体" w:cs="宋体"/>
                <w:color w:val="000000"/>
              </w:rPr>
              <w:t>枣庄和众信息科技有限公司（简称：和众信息）是北京和众启成科技有限公司（简称：和众启成）在枣庄设立的全资子公司，是一家专业致力于互联网、物联网、智慧旅游、智慧农业、智慧校园、智慧社区、智慧城市、智慧矿山等系统的研发、设计、生产、销售、服务的高科技公司。公司基于充分发挥核心技术研发优势走专业化发展之路，加大市场拓展力度，以研发、营销为两个核心着力点，建立一套目标责任管理体系，全面优化公司基础管理，构建开放向上、内部传帮带、学习创新型的人才资源团队，强有力地保障与支撑公司持续发展。公司始终坚持“专业、专注、专心”的研发理念，“科技创新”的企业生命力，“服务客户、多元共赢”的经营思路，“成就客户”的发展原则，建立“共赢凝聚事业、创新成就发展、人才铸就辉煌”的核心文化，达成物联网行业应用解决方案服务商的愿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5" w:hRule="atLeast"/>
        </w:trPr>
        <w:tc>
          <w:tcPr>
            <w:tcW w:w="1526" w:type="dxa"/>
            <w:vAlign w:val="center"/>
          </w:tcPr>
          <w:p>
            <w:pPr>
              <w:jc w:val="center"/>
              <w:rPr>
                <w:color w:val="000000"/>
              </w:rPr>
            </w:pPr>
            <w:r>
              <w:rPr>
                <w:rFonts w:hint="eastAsia"/>
                <w:color w:val="000000"/>
              </w:rPr>
              <w:t>现有人才基础、平台条件</w:t>
            </w:r>
          </w:p>
        </w:tc>
        <w:tc>
          <w:tcPr>
            <w:tcW w:w="7513" w:type="dxa"/>
            <w:gridSpan w:val="5"/>
            <w:vAlign w:val="center"/>
          </w:tcPr>
          <w:p>
            <w:pPr>
              <w:rPr>
                <w:color w:val="000000"/>
              </w:rPr>
            </w:pPr>
            <w:r>
              <w:rPr>
                <w:rFonts w:hint="eastAsia" w:ascii="宋体" w:hAnsi="宋体" w:cs="宋体"/>
                <w:color w:val="000000"/>
              </w:rPr>
              <w:t>和众信息依托和众启成、中科院、煤科院、中南大学等科研院校的科研实力，在北京总公司组建成立“和众信息（北京）物联网行业应用产品研发中心”，致力于物联网行业应用产品的核心技术研发；中心拥有雄厚的技术研发高端人才，其中专家及博士10人、研究生6人、重点院校本科生9人，研发人员拥有深度行业背景和实用性研发成果，主要从事企业信息化与系统设计、地理信息系统、信息共享与协作，煤矿地理信息系统与虚拟现实，数字化的虚拟三维世界与真实现实环境融为一体，服务云计算，云安全，大数据个性化推荐等多领域研究。该中心人才荣获多项奖项及专家称号，在学术界发表多篇专业论文。公司副总经理刘桥喜博士荣获枣庄市中青年专家称号。</w:t>
            </w:r>
            <w:r>
              <w:rPr>
                <w:rFonts w:hint="eastAsia" w:ascii="宋体" w:hAnsi="宋体" w:cs="宋体"/>
                <w:color w:val="000000"/>
                <w:shd w:val="clear" w:color="auto" w:fill="FFFFFF"/>
              </w:rPr>
              <w:t>枣庄高新区科技局特聘请和众信息总经理康胜伟同志为枣庄高新区国家级科技企业孵化器第一批创业辅导员。</w:t>
            </w:r>
            <w:r>
              <w:rPr>
                <w:rFonts w:hint="eastAsia" w:ascii="宋体" w:hAnsi="宋体" w:cs="宋体"/>
                <w:color w:val="000000"/>
              </w:rPr>
              <w:t>和众信息总经理康胜伟创业故事《新瓶装老酒》入选枣庄市创业故事大赛。中心始终坚持自主创新，先后与中科院、枣庄学院、枣庄职业学院进行产学研合作，并成为当地多所学院教学实践基地，联合本地多家互联网企业成立枣庄市互联网协会，开展高新区创新创业大街，倾力打造具有完全自主知识产权的专业型、实用性产品，全力支撑和众信息产品体系的核心技术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6" w:hRule="atLeast"/>
        </w:trPr>
        <w:tc>
          <w:tcPr>
            <w:tcW w:w="1526" w:type="dxa"/>
            <w:vAlign w:val="center"/>
          </w:tcPr>
          <w:p>
            <w:pPr>
              <w:jc w:val="center"/>
              <w:rPr>
                <w:color w:val="000000"/>
              </w:rPr>
            </w:pPr>
            <w:r>
              <w:rPr>
                <w:rFonts w:hint="eastAsia"/>
                <w:color w:val="000000"/>
              </w:rPr>
              <w:t>人才要求</w:t>
            </w:r>
          </w:p>
          <w:p>
            <w:pPr>
              <w:jc w:val="center"/>
              <w:rPr>
                <w:color w:val="000000"/>
              </w:rPr>
            </w:pPr>
            <w:r>
              <w:rPr>
                <w:rFonts w:hint="eastAsia"/>
                <w:color w:val="000000"/>
              </w:rPr>
              <w:t>（学历、职称、专业及技术领域等）</w:t>
            </w:r>
          </w:p>
        </w:tc>
        <w:tc>
          <w:tcPr>
            <w:tcW w:w="7513" w:type="dxa"/>
            <w:gridSpan w:val="5"/>
            <w:vAlign w:val="center"/>
          </w:tcPr>
          <w:p>
            <w:pPr>
              <w:rPr>
                <w:color w:val="000000"/>
              </w:rPr>
            </w:pPr>
            <w:r>
              <w:rPr>
                <w:rFonts w:hint="eastAsia"/>
                <w:color w:val="000000"/>
              </w:rPr>
              <w:t>互联网技术研发人才，软件开发人才，手机APP开发人才，网站平台建设人才等，从事互联网、软件等相关应用平台开发、建设、设计等，专科以上学历。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6" w:type="dxa"/>
            <w:vAlign w:val="center"/>
          </w:tcPr>
          <w:p>
            <w:pPr>
              <w:jc w:val="center"/>
              <w:rPr>
                <w:color w:val="000000"/>
              </w:rPr>
            </w:pPr>
            <w:r>
              <w:rPr>
                <w:rFonts w:hint="eastAsia"/>
                <w:color w:val="000000"/>
              </w:rPr>
              <w:t>引进（合作）方式</w:t>
            </w:r>
          </w:p>
        </w:tc>
        <w:tc>
          <w:tcPr>
            <w:tcW w:w="7513" w:type="dxa"/>
            <w:gridSpan w:val="5"/>
            <w:vAlign w:val="center"/>
          </w:tcPr>
          <w:p>
            <w:pPr>
              <w:rPr>
                <w:color w:val="000000"/>
              </w:rPr>
            </w:pPr>
            <w:r>
              <w:rPr>
                <w:rFonts w:hint="eastAsia"/>
                <w:color w:val="000000"/>
              </w:rPr>
              <w:t>产学研合作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526" w:type="dxa"/>
            <w:vAlign w:val="center"/>
          </w:tcPr>
          <w:p>
            <w:pPr>
              <w:jc w:val="center"/>
              <w:rPr>
                <w:color w:val="000000"/>
              </w:rPr>
            </w:pPr>
            <w:r>
              <w:rPr>
                <w:rFonts w:hint="eastAsia"/>
                <w:color w:val="000000"/>
              </w:rPr>
              <w:t>其他</w:t>
            </w:r>
          </w:p>
        </w:tc>
        <w:tc>
          <w:tcPr>
            <w:tcW w:w="7513" w:type="dxa"/>
            <w:gridSpan w:val="5"/>
            <w:vAlign w:val="center"/>
          </w:tcPr>
          <w:p>
            <w:pPr>
              <w:rPr>
                <w:color w:val="000000"/>
              </w:rPr>
            </w:pPr>
          </w:p>
        </w:tc>
      </w:tr>
    </w:tbl>
    <w:p>
      <w:pPr>
        <w:widowControl/>
        <w:jc w:val="center"/>
        <w:rPr>
          <w:rFonts w:hint="eastAsia"/>
          <w:b/>
          <w:color w:val="000000"/>
          <w:sz w:val="44"/>
          <w:szCs w:val="44"/>
        </w:rPr>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XX-4</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企业名称</w:t>
            </w:r>
          </w:p>
        </w:tc>
        <w:tc>
          <w:tcPr>
            <w:tcW w:w="3827" w:type="dxa"/>
            <w:gridSpan w:val="3"/>
            <w:vAlign w:val="center"/>
          </w:tcPr>
          <w:p>
            <w:pPr>
              <w:rPr>
                <w:color w:val="000000"/>
              </w:rPr>
            </w:pPr>
            <w:r>
              <w:rPr>
                <w:rFonts w:hint="eastAsia"/>
                <w:color w:val="000000"/>
              </w:rPr>
              <w:t>山东康曼特服饰发展有限公司</w:t>
            </w:r>
          </w:p>
        </w:tc>
        <w:tc>
          <w:tcPr>
            <w:tcW w:w="1134" w:type="dxa"/>
            <w:vAlign w:val="center"/>
          </w:tcPr>
          <w:p>
            <w:pPr>
              <w:jc w:val="center"/>
              <w:rPr>
                <w:color w:val="000000"/>
              </w:rPr>
            </w:pPr>
            <w:r>
              <w:rPr>
                <w:rFonts w:hint="eastAsia"/>
                <w:color w:val="000000"/>
              </w:rPr>
              <w:t>所属行业</w:t>
            </w:r>
          </w:p>
        </w:tc>
        <w:tc>
          <w:tcPr>
            <w:tcW w:w="2552" w:type="dxa"/>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企业地址</w:t>
            </w:r>
          </w:p>
        </w:tc>
        <w:tc>
          <w:tcPr>
            <w:tcW w:w="3827" w:type="dxa"/>
            <w:gridSpan w:val="3"/>
            <w:vAlign w:val="center"/>
          </w:tcPr>
          <w:p>
            <w:pPr>
              <w:rPr>
                <w:rFonts w:hint="eastAsia"/>
                <w:color w:val="000000"/>
              </w:rPr>
            </w:pPr>
            <w:r>
              <w:rPr>
                <w:rFonts w:hint="eastAsia"/>
                <w:color w:val="000000"/>
              </w:rPr>
              <w:t>枣庄市中区齐村镇</w:t>
            </w:r>
          </w:p>
        </w:tc>
        <w:tc>
          <w:tcPr>
            <w:tcW w:w="1134" w:type="dxa"/>
            <w:vAlign w:val="center"/>
          </w:tcPr>
          <w:p>
            <w:pPr>
              <w:jc w:val="center"/>
              <w:rPr>
                <w:color w:val="000000"/>
              </w:rPr>
            </w:pPr>
            <w:r>
              <w:rPr>
                <w:rFonts w:hint="eastAsia"/>
                <w:color w:val="000000"/>
              </w:rPr>
              <w:t>属地</w:t>
            </w:r>
          </w:p>
        </w:tc>
        <w:tc>
          <w:tcPr>
            <w:tcW w:w="2552" w:type="dxa"/>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hint="eastAsia"/>
                <w:color w:val="000000"/>
              </w:rPr>
            </w:pPr>
            <w:r>
              <w:rPr>
                <w:rFonts w:hint="eastAsia"/>
                <w:color w:val="000000"/>
              </w:rPr>
              <w:t>服装生产和加工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法人代表</w:t>
            </w:r>
          </w:p>
        </w:tc>
        <w:tc>
          <w:tcPr>
            <w:tcW w:w="1417" w:type="dxa"/>
            <w:vAlign w:val="center"/>
          </w:tcPr>
          <w:p>
            <w:pPr>
              <w:rPr>
                <w:rFonts w:hint="eastAsia"/>
                <w:color w:val="000000"/>
              </w:rPr>
            </w:pPr>
            <w:r>
              <w:rPr>
                <w:rFonts w:hint="eastAsia"/>
                <w:color w:val="000000"/>
              </w:rPr>
              <w:t>翟访评</w:t>
            </w:r>
          </w:p>
        </w:tc>
        <w:tc>
          <w:tcPr>
            <w:tcW w:w="1134" w:type="dxa"/>
            <w:vMerge w:val="restart"/>
            <w:vAlign w:val="center"/>
          </w:tcPr>
          <w:p>
            <w:pPr>
              <w:jc w:val="center"/>
              <w:rPr>
                <w:color w:val="000000"/>
              </w:rPr>
            </w:pPr>
            <w:r>
              <w:rPr>
                <w:rFonts w:hint="eastAsia"/>
                <w:color w:val="000000"/>
              </w:rPr>
              <w:t>联系电话</w:t>
            </w:r>
          </w:p>
        </w:tc>
        <w:tc>
          <w:tcPr>
            <w:tcW w:w="1276" w:type="dxa"/>
            <w:vAlign w:val="center"/>
          </w:tcPr>
          <w:p>
            <w:pPr>
              <w:rPr>
                <w:color w:val="000000"/>
              </w:rPr>
            </w:pPr>
            <w:r>
              <w:rPr>
                <w:rFonts w:hint="eastAsia"/>
                <w:color w:val="000000"/>
              </w:rPr>
              <w:t>13863297628</w:t>
            </w:r>
          </w:p>
        </w:tc>
        <w:tc>
          <w:tcPr>
            <w:tcW w:w="1134" w:type="dxa"/>
            <w:vMerge w:val="restart"/>
            <w:vAlign w:val="center"/>
          </w:tcPr>
          <w:p>
            <w:pPr>
              <w:jc w:val="center"/>
              <w:rPr>
                <w:color w:val="000000"/>
              </w:rPr>
            </w:pPr>
            <w:r>
              <w:rPr>
                <w:color w:val="000000"/>
              </w:rPr>
              <w:t>E-mail</w:t>
            </w:r>
          </w:p>
        </w:tc>
        <w:tc>
          <w:tcPr>
            <w:tcW w:w="2552" w:type="dxa"/>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联系人</w:t>
            </w:r>
          </w:p>
        </w:tc>
        <w:tc>
          <w:tcPr>
            <w:tcW w:w="1417" w:type="dxa"/>
            <w:vAlign w:val="center"/>
          </w:tcPr>
          <w:p>
            <w:pPr>
              <w:rPr>
                <w:color w:val="000000"/>
              </w:rPr>
            </w:pPr>
          </w:p>
        </w:tc>
        <w:tc>
          <w:tcPr>
            <w:tcW w:w="1134" w:type="dxa"/>
            <w:vMerge w:val="continue"/>
            <w:vAlign w:val="center"/>
          </w:tcPr>
          <w:p>
            <w:pPr>
              <w:rPr>
                <w:color w:val="000000"/>
              </w:rPr>
            </w:pPr>
          </w:p>
        </w:tc>
        <w:tc>
          <w:tcPr>
            <w:tcW w:w="1276" w:type="dxa"/>
            <w:vAlign w:val="center"/>
          </w:tcPr>
          <w:p>
            <w:pPr>
              <w:rPr>
                <w:color w:val="000000"/>
              </w:rPr>
            </w:pPr>
          </w:p>
        </w:tc>
        <w:tc>
          <w:tcPr>
            <w:tcW w:w="1134" w:type="dxa"/>
            <w:vMerge w:val="continue"/>
            <w:vAlign w:val="center"/>
          </w:tcPr>
          <w:p>
            <w:pPr>
              <w:rPr>
                <w:color w:val="000000"/>
              </w:rPr>
            </w:pPr>
          </w:p>
        </w:tc>
        <w:tc>
          <w:tcPr>
            <w:tcW w:w="2552" w:type="dxa"/>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color w:val="000000"/>
              </w:rPr>
            </w:pPr>
            <w:r>
              <w:rPr>
                <w:rFonts w:hint="eastAsia"/>
                <w:color w:val="000000"/>
              </w:rPr>
              <w:t>企业简介</w:t>
            </w:r>
          </w:p>
        </w:tc>
        <w:tc>
          <w:tcPr>
            <w:tcW w:w="7513" w:type="dxa"/>
            <w:gridSpan w:val="5"/>
            <w:vAlign w:val="center"/>
          </w:tcPr>
          <w:p>
            <w:pPr/>
            <w:r>
              <w:rPr>
                <w:rFonts w:hint="eastAsia" w:ascii="宋体" w:hAnsi="宋体"/>
                <w:color w:val="333333"/>
                <w:shd w:val="clear" w:color="auto" w:fill="FFFFFF"/>
              </w:rPr>
              <w:t>山东康曼特服饰发展有限公司是一家服装的企业，是经国家相关部门批准注册的企业。主营新裤装、裤装、牛仔裤、休闲裤、面料、辅料，</w:t>
            </w:r>
            <w:r>
              <w:rPr>
                <w:rFonts w:hint="eastAsia" w:ascii="宋体" w:hAnsi="宋体"/>
                <w:color w:val="000000"/>
              </w:rPr>
              <w:t>服装生产加工和销售。</w:t>
            </w:r>
          </w:p>
          <w:p>
            <w:pPr>
              <w:spacing w:line="312" w:lineRule="auto"/>
              <w:ind w:firstLine="34"/>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5" w:hRule="atLeast"/>
        </w:trPr>
        <w:tc>
          <w:tcPr>
            <w:tcW w:w="1526" w:type="dxa"/>
            <w:vAlign w:val="center"/>
          </w:tcPr>
          <w:p>
            <w:pPr>
              <w:jc w:val="center"/>
              <w:rPr>
                <w:color w:val="000000"/>
              </w:rPr>
            </w:pPr>
            <w:r>
              <w:rPr>
                <w:rFonts w:hint="eastAsia"/>
                <w:color w:val="000000"/>
              </w:rPr>
              <w:t>现有人才基础、平台条件</w:t>
            </w:r>
          </w:p>
        </w:tc>
        <w:tc>
          <w:tcPr>
            <w:tcW w:w="7513" w:type="dxa"/>
            <w:gridSpan w:val="5"/>
            <w:vAlign w:val="center"/>
          </w:tcPr>
          <w:p>
            <w:pPr/>
            <w:r>
              <w:rPr>
                <w:color w:val="333333"/>
                <w:shd w:val="clear" w:color="auto" w:fill="FFFFFF"/>
              </w:rPr>
              <w:t>公司位于中国山东枣庄市枣庄市市中区卓山路6</w:t>
            </w:r>
            <w:r>
              <w:rPr>
                <w:rFonts w:ascii="宋体" w:hAnsi="宋体"/>
                <w:color w:val="333333"/>
                <w:shd w:val="clear" w:color="auto" w:fill="FFFFFF"/>
              </w:rPr>
              <w:t>号。</w:t>
            </w:r>
          </w:p>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color w:val="000000"/>
              </w:rPr>
            </w:pPr>
            <w:r>
              <w:rPr>
                <w:rFonts w:hint="eastAsia"/>
                <w:color w:val="000000"/>
              </w:rPr>
              <w:t>人才要求</w:t>
            </w:r>
          </w:p>
          <w:p>
            <w:pPr>
              <w:jc w:val="center"/>
              <w:rPr>
                <w:color w:val="000000"/>
              </w:rPr>
            </w:pPr>
            <w:r>
              <w:rPr>
                <w:rFonts w:hint="eastAsia"/>
                <w:color w:val="000000"/>
              </w:rPr>
              <w:t>（学历、职称、专业及技术领域等）</w:t>
            </w:r>
          </w:p>
        </w:tc>
        <w:tc>
          <w:tcPr>
            <w:tcW w:w="7513" w:type="dxa"/>
            <w:gridSpan w:val="5"/>
            <w:vAlign w:val="center"/>
          </w:tcPr>
          <w:p>
            <w:pPr>
              <w:rPr>
                <w:rFonts w:hint="eastAsia"/>
                <w:color w:val="000000"/>
              </w:rPr>
            </w:pPr>
            <w:r>
              <w:rPr>
                <w:rFonts w:hint="eastAsia"/>
                <w:color w:val="000000"/>
              </w:rPr>
              <w:t>服装设计，电子商务营销人才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color w:val="000000"/>
              </w:rPr>
            </w:pPr>
            <w:r>
              <w:rPr>
                <w:rFonts w:hint="eastAsia"/>
                <w:color w:val="000000"/>
              </w:rPr>
              <w:t>引进（合作）方式</w:t>
            </w:r>
          </w:p>
        </w:tc>
        <w:tc>
          <w:tcPr>
            <w:tcW w:w="7513" w:type="dxa"/>
            <w:gridSpan w:val="5"/>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trPr>
        <w:tc>
          <w:tcPr>
            <w:tcW w:w="1526" w:type="dxa"/>
            <w:vAlign w:val="center"/>
          </w:tcPr>
          <w:p>
            <w:pPr>
              <w:jc w:val="center"/>
              <w:rPr>
                <w:color w:val="000000"/>
              </w:rPr>
            </w:pPr>
            <w:r>
              <w:rPr>
                <w:rFonts w:hint="eastAsia"/>
                <w:color w:val="000000"/>
              </w:rPr>
              <w:t>其他</w:t>
            </w:r>
          </w:p>
        </w:tc>
        <w:tc>
          <w:tcPr>
            <w:tcW w:w="7513" w:type="dxa"/>
            <w:gridSpan w:val="5"/>
            <w:vAlign w:val="center"/>
          </w:tcPr>
          <w:p>
            <w:pPr>
              <w:rPr>
                <w:color w:val="000000"/>
              </w:rPr>
            </w:pPr>
          </w:p>
        </w:tc>
      </w:tr>
    </w:tbl>
    <w:p>
      <w:pPr/>
    </w:p>
    <w:p>
      <w:pPr>
        <w:widowControl/>
      </w:pPr>
      <w:r>
        <w:rPr>
          <w:b/>
          <w:color w:val="000000"/>
          <w:sz w:val="44"/>
          <w:szCs w:val="44"/>
        </w:rPr>
        <w:br w:type="page"/>
      </w:r>
      <w:r>
        <w:t xml:space="preserve"> </w:t>
      </w:r>
    </w:p>
    <w:p>
      <w:pPr>
        <w:jc w:val="center"/>
        <w:rPr>
          <w:b/>
          <w:color w:val="000000"/>
          <w:sz w:val="44"/>
          <w:szCs w:val="44"/>
        </w:rPr>
      </w:pPr>
      <w:r>
        <w:rPr>
          <w:b/>
          <w:sz w:val="84"/>
          <w:szCs w:val="84"/>
        </w:rPr>
        <w:pict>
          <v:shape id="_x0000_s1032" o:spid="_x0000_s1032" o:spt="202" type="#_x0000_t202" style="position:absolute;left:0pt;margin-left:168.75pt;margin-top:76.5pt;height:501pt;width:77.25pt;mso-wrap-distance-bottom:0pt;mso-wrap-distance-left:9pt;mso-wrap-distance-right:9pt;mso-wrap-distance-top:0pt;z-index:251661312;mso-width-relative:page;mso-height-relative:page;" stroked="t" coordsize="21600,21600">
            <v:path/>
            <v:fill focussize="0,0"/>
            <v:stroke color="#FFFFFF" joinstyle="miter"/>
            <v:imagedata o:title=""/>
            <o:lock v:ext="edit"/>
            <v:textbox style="layout-flow:vertical-ideographic;">
              <w:txbxContent>
                <w:p>
                  <w:pPr/>
                  <w:r>
                    <w:rPr>
                      <w:rFonts w:hint="eastAsia"/>
                      <w:b/>
                      <w:sz w:val="84"/>
                      <w:szCs w:val="84"/>
                    </w:rPr>
                    <w:t>新材料类（R</w:t>
                  </w:r>
                  <w:r>
                    <w:rPr>
                      <w:rFonts w:hint="eastAsia" w:ascii="宋体" w:hAnsi="宋体"/>
                      <w:b/>
                      <w:sz w:val="84"/>
                      <w:szCs w:val="84"/>
                    </w:rPr>
                    <w:t>-</w:t>
                  </w:r>
                  <w:r>
                    <w:rPr>
                      <w:rFonts w:hint="eastAsia"/>
                      <w:b/>
                      <w:sz w:val="84"/>
                      <w:szCs w:val="84"/>
                    </w:rPr>
                    <w:t>CL）</w:t>
                  </w:r>
                </w:p>
              </w:txbxContent>
            </v:textbox>
            <w10:wrap type="square"/>
          </v:shape>
        </w:pict>
      </w:r>
      <w:r>
        <w:rPr>
          <w:b/>
          <w:color w:val="000000"/>
          <w:sz w:val="44"/>
          <w:szCs w:val="44"/>
        </w:rPr>
        <w:br w:type="page"/>
      </w: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CL-1</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42"/>
        <w:gridCol w:w="99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山东中岩建材科技有限公司</w:t>
            </w:r>
          </w:p>
        </w:tc>
        <w:tc>
          <w:tcPr>
            <w:tcW w:w="1134" w:type="dxa"/>
            <w:gridSpan w:val="2"/>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枣庄市市中区长江路39号</w:t>
            </w:r>
          </w:p>
        </w:tc>
        <w:tc>
          <w:tcPr>
            <w:tcW w:w="1134" w:type="dxa"/>
            <w:gridSpan w:val="2"/>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枣庄市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6"/>
            <w:tcBorders>
              <w:bottom w:val="single" w:color="auto" w:sz="4" w:space="0"/>
            </w:tcBorders>
            <w:vAlign w:val="center"/>
          </w:tcPr>
          <w:p>
            <w:pPr>
              <w:rPr>
                <w:rFonts w:ascii="宋体" w:hAnsi="宋体"/>
                <w:color w:val="000000"/>
              </w:rPr>
            </w:pPr>
            <w:r>
              <w:rPr>
                <w:rFonts w:hint="eastAsia" w:ascii="宋体" w:hAnsi="宋体"/>
                <w:color w:val="000000"/>
              </w:rPr>
              <w:t>混凝土外加剂、助磨剂、特种工程材料、氨溶液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ascii="宋体" w:hAnsi="宋体"/>
                <w:color w:val="000000"/>
              </w:rPr>
            </w:pPr>
            <w:r>
              <w:rPr>
                <w:rFonts w:hint="eastAsia" w:ascii="宋体" w:hAnsi="宋体"/>
                <w:color w:val="000000"/>
              </w:rPr>
              <w:t>杨振华</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418" w:type="dxa"/>
            <w:gridSpan w:val="2"/>
            <w:vAlign w:val="center"/>
          </w:tcPr>
          <w:p>
            <w:pPr>
              <w:rPr>
                <w:rFonts w:ascii="宋体" w:hAnsi="宋体"/>
                <w:color w:val="000000"/>
              </w:rPr>
            </w:pPr>
            <w:r>
              <w:rPr>
                <w:rFonts w:hint="eastAsia" w:ascii="宋体" w:hAnsi="宋体"/>
                <w:color w:val="000000"/>
              </w:rPr>
              <w:t>13863277357</w:t>
            </w:r>
          </w:p>
        </w:tc>
        <w:tc>
          <w:tcPr>
            <w:tcW w:w="992"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rPr>
                <w:rFonts w:ascii="宋体" w:hAnsi="宋体"/>
                <w:color w:val="000000"/>
              </w:rPr>
            </w:pPr>
            <w:r>
              <w:rPr>
                <w:rFonts w:hint="eastAsia" w:ascii="宋体" w:hAnsi="宋体"/>
                <w:color w:val="000000"/>
              </w:rPr>
              <w:t>马加亮</w:t>
            </w:r>
          </w:p>
        </w:tc>
        <w:tc>
          <w:tcPr>
            <w:tcW w:w="1134" w:type="dxa"/>
            <w:vMerge w:val="continue"/>
            <w:vAlign w:val="center"/>
          </w:tcPr>
          <w:p>
            <w:pPr>
              <w:rPr>
                <w:rFonts w:ascii="宋体" w:hAnsi="宋体"/>
                <w:color w:val="000000"/>
              </w:rPr>
            </w:pPr>
          </w:p>
        </w:tc>
        <w:tc>
          <w:tcPr>
            <w:tcW w:w="1418" w:type="dxa"/>
            <w:gridSpan w:val="2"/>
            <w:vAlign w:val="center"/>
          </w:tcPr>
          <w:p>
            <w:pPr>
              <w:rPr>
                <w:rFonts w:ascii="宋体" w:hAnsi="宋体"/>
                <w:color w:val="000000"/>
              </w:rPr>
            </w:pPr>
            <w:r>
              <w:rPr>
                <w:rFonts w:hint="eastAsia" w:ascii="宋体" w:hAnsi="宋体"/>
                <w:color w:val="000000"/>
              </w:rPr>
              <w:t>18866327555</w:t>
            </w:r>
          </w:p>
        </w:tc>
        <w:tc>
          <w:tcPr>
            <w:tcW w:w="992"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hint="eastAsia" w:ascii="宋体" w:hAnsi="宋体"/>
                <w:color w:val="000000"/>
              </w:rPr>
              <w:t>liang680311@163.com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210"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6"/>
            <w:vAlign w:val="center"/>
          </w:tcPr>
          <w:p>
            <w:pPr>
              <w:spacing w:line="312" w:lineRule="auto"/>
              <w:ind w:firstLine="34"/>
              <w:rPr>
                <w:rFonts w:ascii="宋体" w:hAnsi="宋体" w:cs="仿宋_GB2312"/>
                <w:color w:val="000000"/>
              </w:rPr>
            </w:pPr>
            <w:r>
              <w:rPr>
                <w:rFonts w:hint="eastAsia" w:ascii="宋体" w:hAnsi="宋体" w:cs="仿宋_GB2312"/>
                <w:color w:val="000000"/>
              </w:rPr>
              <w:t>公司成立于2012年，隶属于中国建筑材料科学研究总院，是一家集科研、生产销售一体的新型建材企业，注册资本3300万元，公司现有员工45人，其中研究生2人，本科生9人，大专以上学历23人。公司位于枣庄市经济长江路39号，占地56亩，建有1500平米办公楼一座，900平米的综合楼一座，拥有标准钢结构厂房9350平米，聚羧酸减水剂自动化生产线8条，水泥助磨剂自动化生产线一条，特种功能材料生产线两条。年产聚羧酸减水剂5万吨，水泥助磨剂3万吨，特种功能材料2万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3"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6"/>
            <w:vAlign w:val="center"/>
          </w:tcPr>
          <w:p>
            <w:pPr>
              <w:rPr>
                <w:rFonts w:ascii="宋体" w:hAnsi="宋体"/>
                <w:color w:val="000000"/>
              </w:rPr>
            </w:pPr>
            <w:r>
              <w:rPr>
                <w:rFonts w:hint="eastAsia" w:ascii="宋体" w:hAnsi="宋体"/>
                <w:color w:val="000000"/>
              </w:rPr>
              <w:t>本公司以中国建筑材料科学研究总院平台为依托，进行人才培养及产品研发。2015年本公司被评为山东省高新技术企业和枣庄市中小型技术企业。与北京工业大学及济南大学建立了良好的产学研合作关系。现有一支年轻的研发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6"/>
            <w:vAlign w:val="center"/>
          </w:tcPr>
          <w:p>
            <w:pPr>
              <w:rPr>
                <w:rFonts w:hint="eastAsia" w:ascii="宋体" w:hAnsi="宋体"/>
                <w:color w:val="000000"/>
              </w:rPr>
            </w:pPr>
            <w:r>
              <w:rPr>
                <w:rFonts w:hint="eastAsia" w:ascii="宋体" w:hAnsi="宋体"/>
                <w:color w:val="000000"/>
              </w:rPr>
              <w:t>产品研发人员2人，要求：材料专业硕士及以上学历，有一定先关工作经验。</w:t>
            </w:r>
          </w:p>
          <w:p>
            <w:pPr>
              <w:rPr>
                <w:rFonts w:ascii="宋体" w:hAnsi="宋体"/>
                <w:color w:val="000000"/>
              </w:rPr>
            </w:pPr>
            <w:r>
              <w:rPr>
                <w:rFonts w:hint="eastAsia" w:ascii="宋体" w:hAnsi="宋体"/>
                <w:color w:val="000000"/>
              </w:rPr>
              <w:t>产品技术服务人员2人，要求：材料专业本科及以上学历，有一定先关工作经验。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6"/>
            <w:vAlign w:val="center"/>
          </w:tcPr>
          <w:p>
            <w:pPr>
              <w:rPr>
                <w:rFonts w:ascii="宋体" w:hAnsi="宋体"/>
                <w:color w:val="000000"/>
              </w:rPr>
            </w:pPr>
            <w:r>
              <w:rPr>
                <w:rFonts w:hint="eastAsia" w:ascii="宋体" w:hAnsi="宋体"/>
                <w:color w:val="000000"/>
              </w:rPr>
              <w:t>全职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6"/>
            <w:vAlign w:val="center"/>
          </w:tcPr>
          <w:p>
            <w:pPr>
              <w:rPr>
                <w:rFonts w:ascii="宋体" w:hAnsi="宋体"/>
                <w:color w:val="000000"/>
              </w:rPr>
            </w:pPr>
          </w:p>
        </w:tc>
      </w:tr>
    </w:tbl>
    <w:p>
      <w:pPr>
        <w:widowControl/>
        <w:jc w:val="center"/>
        <w:rPr>
          <w:rFonts w:hint="eastAsia"/>
          <w:color w:val="000000"/>
          <w:sz w:val="28"/>
          <w:szCs w:val="28"/>
        </w:rPr>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CL-2</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企业名称</w:t>
            </w:r>
          </w:p>
        </w:tc>
        <w:tc>
          <w:tcPr>
            <w:tcW w:w="3827" w:type="dxa"/>
            <w:gridSpan w:val="3"/>
            <w:vAlign w:val="center"/>
          </w:tcPr>
          <w:p>
            <w:pPr>
              <w:rPr>
                <w:color w:val="000000"/>
              </w:rPr>
            </w:pPr>
            <w:r>
              <w:rPr>
                <w:rFonts w:hint="eastAsia"/>
                <w:color w:val="000000"/>
              </w:rPr>
              <w:t>山东联合王晁水泥有限公司</w:t>
            </w:r>
          </w:p>
        </w:tc>
        <w:tc>
          <w:tcPr>
            <w:tcW w:w="1134" w:type="dxa"/>
            <w:vAlign w:val="center"/>
          </w:tcPr>
          <w:p>
            <w:pPr>
              <w:jc w:val="center"/>
              <w:rPr>
                <w:color w:val="000000"/>
              </w:rPr>
            </w:pPr>
            <w:r>
              <w:rPr>
                <w:rFonts w:hint="eastAsia"/>
                <w:color w:val="000000"/>
              </w:rPr>
              <w:t>所属行业</w:t>
            </w:r>
          </w:p>
        </w:tc>
        <w:tc>
          <w:tcPr>
            <w:tcW w:w="2552" w:type="dxa"/>
            <w:vAlign w:val="center"/>
          </w:tcPr>
          <w:p>
            <w:pPr>
              <w:rPr>
                <w:color w:val="000000"/>
              </w:rPr>
            </w:pPr>
            <w:r>
              <w:rPr>
                <w:rFonts w:hint="eastAsia"/>
                <w:color w:val="000000"/>
              </w:rPr>
              <w:t>建材行业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企业地址</w:t>
            </w:r>
          </w:p>
        </w:tc>
        <w:tc>
          <w:tcPr>
            <w:tcW w:w="3827" w:type="dxa"/>
            <w:gridSpan w:val="3"/>
            <w:vAlign w:val="center"/>
          </w:tcPr>
          <w:p>
            <w:pPr>
              <w:rPr>
                <w:color w:val="000000"/>
              </w:rPr>
            </w:pPr>
            <w:r>
              <w:rPr>
                <w:rFonts w:hint="eastAsia"/>
                <w:color w:val="000000"/>
              </w:rPr>
              <w:t>枣庄市台儿庄区涧头集镇顿庄村</w:t>
            </w:r>
          </w:p>
        </w:tc>
        <w:tc>
          <w:tcPr>
            <w:tcW w:w="1134" w:type="dxa"/>
            <w:vAlign w:val="center"/>
          </w:tcPr>
          <w:p>
            <w:pPr>
              <w:jc w:val="center"/>
              <w:rPr>
                <w:color w:val="000000"/>
              </w:rPr>
            </w:pPr>
            <w:r>
              <w:rPr>
                <w:rFonts w:hint="eastAsia"/>
                <w:color w:val="000000"/>
              </w:rPr>
              <w:t>属地</w:t>
            </w:r>
          </w:p>
        </w:tc>
        <w:tc>
          <w:tcPr>
            <w:tcW w:w="2552" w:type="dxa"/>
            <w:vAlign w:val="center"/>
          </w:tcPr>
          <w:p>
            <w:pPr>
              <w:rPr>
                <w:color w:val="000000"/>
              </w:rPr>
            </w:pPr>
            <w:r>
              <w:rPr>
                <w:rFonts w:hint="eastAsia"/>
                <w:color w:val="000000"/>
              </w:rPr>
              <w:t>山东枣庄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ascii="宋体" w:hAnsi="宋体"/>
              </w:rPr>
              <w:t>主要经营范围</w:t>
            </w:r>
          </w:p>
        </w:tc>
        <w:tc>
          <w:tcPr>
            <w:tcW w:w="7513" w:type="dxa"/>
            <w:gridSpan w:val="5"/>
            <w:tcBorders>
              <w:bottom w:val="single" w:color="auto" w:sz="4" w:space="0"/>
            </w:tcBorders>
            <w:vAlign w:val="center"/>
          </w:tcPr>
          <w:p>
            <w:pPr>
              <w:rPr>
                <w:color w:val="000000"/>
              </w:rPr>
            </w:pPr>
            <w:r>
              <w:rPr>
                <w:rFonts w:hint="eastAsia"/>
                <w:color w:val="000000"/>
              </w:rPr>
              <w:t>水泥，熟料及水泥制品制造销售，利用生产线余热发电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法人代表</w:t>
            </w:r>
          </w:p>
        </w:tc>
        <w:tc>
          <w:tcPr>
            <w:tcW w:w="1417" w:type="dxa"/>
            <w:vAlign w:val="center"/>
          </w:tcPr>
          <w:p>
            <w:pPr>
              <w:rPr>
                <w:color w:val="000000"/>
              </w:rPr>
            </w:pPr>
            <w:r>
              <w:rPr>
                <w:rFonts w:hint="eastAsia"/>
                <w:color w:val="000000"/>
              </w:rPr>
              <w:t>黄清海</w:t>
            </w:r>
          </w:p>
        </w:tc>
        <w:tc>
          <w:tcPr>
            <w:tcW w:w="1134" w:type="dxa"/>
            <w:vMerge w:val="restart"/>
            <w:vAlign w:val="center"/>
          </w:tcPr>
          <w:p>
            <w:pPr>
              <w:jc w:val="center"/>
              <w:rPr>
                <w:color w:val="000000"/>
              </w:rPr>
            </w:pPr>
            <w:r>
              <w:rPr>
                <w:rFonts w:hint="eastAsia"/>
                <w:color w:val="000000"/>
              </w:rPr>
              <w:t>联系电话</w:t>
            </w:r>
          </w:p>
        </w:tc>
        <w:tc>
          <w:tcPr>
            <w:tcW w:w="1276" w:type="dxa"/>
            <w:vAlign w:val="center"/>
          </w:tcPr>
          <w:p>
            <w:pPr>
              <w:rPr>
                <w:color w:val="000000"/>
              </w:rPr>
            </w:pPr>
          </w:p>
        </w:tc>
        <w:tc>
          <w:tcPr>
            <w:tcW w:w="1134" w:type="dxa"/>
            <w:vMerge w:val="restart"/>
            <w:vAlign w:val="center"/>
          </w:tcPr>
          <w:p>
            <w:pPr>
              <w:jc w:val="center"/>
              <w:rPr>
                <w:color w:val="000000"/>
              </w:rPr>
            </w:pPr>
            <w:r>
              <w:rPr>
                <w:color w:val="000000"/>
              </w:rPr>
              <w:t>E-mail</w:t>
            </w:r>
          </w:p>
        </w:tc>
        <w:tc>
          <w:tcPr>
            <w:tcW w:w="2552" w:type="dxa"/>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联系人</w:t>
            </w:r>
          </w:p>
        </w:tc>
        <w:tc>
          <w:tcPr>
            <w:tcW w:w="1417" w:type="dxa"/>
            <w:vAlign w:val="center"/>
          </w:tcPr>
          <w:p>
            <w:pPr>
              <w:rPr>
                <w:color w:val="000000"/>
              </w:rPr>
            </w:pPr>
            <w:r>
              <w:rPr>
                <w:rFonts w:hint="eastAsia"/>
                <w:color w:val="000000"/>
              </w:rPr>
              <w:t>刘振海</w:t>
            </w:r>
          </w:p>
        </w:tc>
        <w:tc>
          <w:tcPr>
            <w:tcW w:w="1134" w:type="dxa"/>
            <w:vMerge w:val="continue"/>
            <w:vAlign w:val="center"/>
          </w:tcPr>
          <w:p>
            <w:pPr>
              <w:rPr>
                <w:color w:val="000000"/>
              </w:rPr>
            </w:pPr>
          </w:p>
        </w:tc>
        <w:tc>
          <w:tcPr>
            <w:tcW w:w="1276" w:type="dxa"/>
            <w:vAlign w:val="center"/>
          </w:tcPr>
          <w:p>
            <w:pPr>
              <w:rPr>
                <w:color w:val="000000"/>
              </w:rPr>
            </w:pPr>
            <w:r>
              <w:rPr>
                <w:rFonts w:hint="eastAsia"/>
                <w:color w:val="000000"/>
              </w:rPr>
              <w:t>13963282638</w:t>
            </w:r>
          </w:p>
        </w:tc>
        <w:tc>
          <w:tcPr>
            <w:tcW w:w="1134" w:type="dxa"/>
            <w:vMerge w:val="continue"/>
            <w:vAlign w:val="center"/>
          </w:tcPr>
          <w:p>
            <w:pPr>
              <w:rPr>
                <w:color w:val="000000"/>
              </w:rPr>
            </w:pPr>
          </w:p>
        </w:tc>
        <w:tc>
          <w:tcPr>
            <w:tcW w:w="2552" w:type="dxa"/>
            <w:vAlign w:val="center"/>
          </w:tcPr>
          <w:p>
            <w:pPr>
              <w:rPr>
                <w:color w:val="000000"/>
              </w:rPr>
            </w:pPr>
            <w:r>
              <w:rPr>
                <w:rFonts w:hint="eastAsia"/>
                <w:color w:val="000000"/>
              </w:rPr>
              <w:t>Lzh789@163.com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color w:val="000000"/>
              </w:rPr>
            </w:pPr>
            <w:r>
              <w:rPr>
                <w:rFonts w:hint="eastAsia"/>
                <w:color w:val="000000"/>
              </w:rPr>
              <w:t>企业简介</w:t>
            </w:r>
          </w:p>
        </w:tc>
        <w:tc>
          <w:tcPr>
            <w:tcW w:w="7513" w:type="dxa"/>
            <w:gridSpan w:val="5"/>
            <w:vAlign w:val="center"/>
          </w:tcPr>
          <w:p>
            <w:pPr>
              <w:spacing w:line="300" w:lineRule="auto"/>
              <w:ind w:right="-11" w:firstLine="420" w:firstLineChars="200"/>
              <w:rPr>
                <w:rFonts w:ascii="宋体" w:hAnsi="宋体"/>
              </w:rPr>
            </w:pPr>
            <w:r>
              <w:rPr>
                <w:rFonts w:hint="eastAsia" w:ascii="宋体" w:hAnsi="宋体"/>
              </w:rPr>
              <w:t>山东联合王晁水泥有限公司是联合水泥控股有限公司的全资子公司，该公司创立于2004年4月，总投资3.6亿元人民币。</w:t>
            </w:r>
          </w:p>
          <w:p>
            <w:pPr>
              <w:spacing w:line="312" w:lineRule="auto"/>
              <w:ind w:firstLine="34"/>
              <w:rPr>
                <w:rFonts w:ascii="宋体" w:hAnsi="宋体" w:cs="仿宋_GB2312"/>
                <w:color w:val="000000"/>
                <w:sz w:val="24"/>
              </w:rPr>
            </w:pPr>
            <w:r>
              <w:rPr>
                <w:rFonts w:hint="eastAsia" w:ascii="宋体" w:hAnsi="宋体"/>
              </w:rPr>
              <w:t>联合水泥控股有限公司为香港联交所主板上市公司，上市号为01312。是国家两部委及人民银行重点支持的60家大型水泥企业（集团）之一由中材国际南京水泥设计研究院总承包，被评为山东省建材行业优质工程、全国建材行业优质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5" w:hRule="atLeast"/>
        </w:trPr>
        <w:tc>
          <w:tcPr>
            <w:tcW w:w="1526" w:type="dxa"/>
            <w:vAlign w:val="center"/>
          </w:tcPr>
          <w:p>
            <w:pPr>
              <w:jc w:val="center"/>
              <w:rPr>
                <w:color w:val="000000"/>
              </w:rPr>
            </w:pPr>
            <w:r>
              <w:rPr>
                <w:rFonts w:hint="eastAsia"/>
                <w:color w:val="000000"/>
              </w:rPr>
              <w:t>现有人才基础、平台条件</w:t>
            </w:r>
          </w:p>
        </w:tc>
        <w:tc>
          <w:tcPr>
            <w:tcW w:w="7513" w:type="dxa"/>
            <w:gridSpan w:val="5"/>
            <w:vAlign w:val="center"/>
          </w:tcPr>
          <w:p>
            <w:pPr>
              <w:rPr>
                <w:rFonts w:ascii="宋体" w:hAnsi="宋体"/>
                <w:color w:val="000000"/>
              </w:rPr>
            </w:pPr>
            <w:r>
              <w:rPr>
                <w:rFonts w:hint="eastAsia" w:ascii="宋体" w:hAnsi="宋体"/>
              </w:rPr>
              <w:t>公司现有员工282人，其中大学专科以上科技人员89人，占企业总数的31.6%，大学专科研发人员39人，占公司总数的13.8%，形成了一支有各类专业技术人员组成的骨干队伍。为了提升公司的技术实力，公司先后与国内多所高校展开了产学研合作，建立了产学研合作关系，借助院校的科技研发平台，为公司产品开发提供了可靠的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color w:val="000000"/>
              </w:rPr>
            </w:pPr>
            <w:r>
              <w:rPr>
                <w:rFonts w:hint="eastAsia"/>
                <w:color w:val="000000"/>
              </w:rPr>
              <w:t>人才要求</w:t>
            </w:r>
          </w:p>
          <w:p>
            <w:pPr>
              <w:jc w:val="center"/>
              <w:rPr>
                <w:color w:val="000000"/>
              </w:rPr>
            </w:pPr>
            <w:r>
              <w:rPr>
                <w:rFonts w:hint="eastAsia"/>
                <w:color w:val="000000"/>
              </w:rPr>
              <w:t>（学历、职称、专业及技术领域等）</w:t>
            </w:r>
          </w:p>
        </w:tc>
        <w:tc>
          <w:tcPr>
            <w:tcW w:w="7513" w:type="dxa"/>
            <w:gridSpan w:val="5"/>
            <w:vAlign w:val="center"/>
          </w:tcPr>
          <w:p>
            <w:pPr>
              <w:rPr>
                <w:rFonts w:ascii="宋体" w:hAnsi="宋体"/>
                <w:color w:val="000000"/>
              </w:rPr>
            </w:pPr>
            <w:r>
              <w:rPr>
                <w:rFonts w:hint="eastAsia" w:ascii="宋体" w:hAnsi="宋体"/>
                <w:color w:val="000000"/>
              </w:rPr>
              <w:t>与建材领域专家建立合作关系，（繆昌文院士）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color w:val="000000"/>
              </w:rPr>
            </w:pPr>
            <w:r>
              <w:rPr>
                <w:rFonts w:hint="eastAsia"/>
                <w:color w:val="000000"/>
              </w:rPr>
              <w:t>引进（合作）方式</w:t>
            </w:r>
          </w:p>
        </w:tc>
        <w:tc>
          <w:tcPr>
            <w:tcW w:w="7513" w:type="dxa"/>
            <w:gridSpan w:val="5"/>
            <w:vAlign w:val="center"/>
          </w:tcPr>
          <w:p>
            <w:pPr>
              <w:rPr>
                <w:rFonts w:ascii="宋体" w:hAnsi="宋体"/>
                <w:color w:val="000000"/>
              </w:rPr>
            </w:pPr>
            <w:r>
              <w:rPr>
                <w:rFonts w:hint="eastAsia" w:ascii="宋体" w:hAnsi="宋体"/>
                <w:color w:val="000000"/>
              </w:rPr>
              <w:t xml:space="preserve">  建立长期合作关系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trPr>
        <w:tc>
          <w:tcPr>
            <w:tcW w:w="1526" w:type="dxa"/>
            <w:vAlign w:val="center"/>
          </w:tcPr>
          <w:p>
            <w:pPr>
              <w:jc w:val="center"/>
              <w:rPr>
                <w:color w:val="000000"/>
              </w:rPr>
            </w:pPr>
            <w:r>
              <w:rPr>
                <w:rFonts w:hint="eastAsia"/>
                <w:color w:val="000000"/>
              </w:rPr>
              <w:t>其他</w:t>
            </w:r>
          </w:p>
        </w:tc>
        <w:tc>
          <w:tcPr>
            <w:tcW w:w="7513" w:type="dxa"/>
            <w:gridSpan w:val="5"/>
            <w:vAlign w:val="center"/>
          </w:tcPr>
          <w:p>
            <w:pPr>
              <w:rPr>
                <w:color w:val="000000"/>
              </w:rPr>
            </w:pPr>
          </w:p>
        </w:tc>
      </w:tr>
    </w:tbl>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CL-3</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23"/>
        <w:gridCol w:w="1011"/>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山东联润新材料科技有限公司</w:t>
            </w:r>
          </w:p>
        </w:tc>
        <w:tc>
          <w:tcPr>
            <w:tcW w:w="1134" w:type="dxa"/>
            <w:gridSpan w:val="2"/>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新材料纺织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枣庄台儿庄区工业园</w:t>
            </w:r>
          </w:p>
        </w:tc>
        <w:tc>
          <w:tcPr>
            <w:tcW w:w="1134" w:type="dxa"/>
            <w:gridSpan w:val="2"/>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台儿庄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6"/>
            <w:tcBorders>
              <w:bottom w:val="single" w:color="auto" w:sz="4" w:space="0"/>
            </w:tcBorders>
            <w:vAlign w:val="center"/>
          </w:tcPr>
          <w:p>
            <w:pPr>
              <w:rPr>
                <w:rFonts w:ascii="宋体" w:hAnsi="宋体"/>
                <w:color w:val="000000"/>
              </w:rPr>
            </w:pPr>
            <w:r>
              <w:rPr>
                <w:rFonts w:hint="eastAsia" w:ascii="宋体" w:hAnsi="宋体"/>
                <w:color w:val="000000"/>
              </w:rPr>
              <w:t>新材料纱线的研发、生产和销售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ascii="宋体" w:hAnsi="宋体"/>
                <w:color w:val="000000"/>
              </w:rPr>
            </w:pPr>
            <w:r>
              <w:rPr>
                <w:rFonts w:hint="eastAsia" w:ascii="宋体" w:hAnsi="宋体"/>
                <w:color w:val="000000"/>
              </w:rPr>
              <w:t>陈启升</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399" w:type="dxa"/>
            <w:gridSpan w:val="2"/>
            <w:vAlign w:val="center"/>
          </w:tcPr>
          <w:p>
            <w:pPr>
              <w:rPr>
                <w:rFonts w:ascii="宋体" w:hAnsi="宋体"/>
                <w:color w:val="000000"/>
              </w:rPr>
            </w:pPr>
            <w:r>
              <w:rPr>
                <w:rFonts w:hint="eastAsia" w:ascii="宋体" w:hAnsi="宋体"/>
                <w:color w:val="000000"/>
              </w:rPr>
              <w:t>13306321986</w:t>
            </w:r>
          </w:p>
        </w:tc>
        <w:tc>
          <w:tcPr>
            <w:tcW w:w="1011"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hint="eastAsia" w:ascii="宋体" w:hAnsi="宋体"/>
                <w:color w:val="000000"/>
              </w:rPr>
              <w:t>chen_qs@longruntex.cn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rPr>
                <w:rFonts w:ascii="宋体" w:hAnsi="宋体"/>
                <w:color w:val="000000"/>
              </w:rPr>
            </w:pPr>
            <w:r>
              <w:rPr>
                <w:rFonts w:hint="eastAsia" w:ascii="宋体" w:hAnsi="宋体"/>
                <w:color w:val="000000"/>
              </w:rPr>
              <w:t>王延永</w:t>
            </w:r>
          </w:p>
        </w:tc>
        <w:tc>
          <w:tcPr>
            <w:tcW w:w="1134" w:type="dxa"/>
            <w:vMerge w:val="continue"/>
            <w:vAlign w:val="center"/>
          </w:tcPr>
          <w:p>
            <w:pPr>
              <w:rPr>
                <w:rFonts w:ascii="宋体" w:hAnsi="宋体"/>
                <w:color w:val="000000"/>
              </w:rPr>
            </w:pPr>
          </w:p>
        </w:tc>
        <w:tc>
          <w:tcPr>
            <w:tcW w:w="1399" w:type="dxa"/>
            <w:gridSpan w:val="2"/>
            <w:vAlign w:val="center"/>
          </w:tcPr>
          <w:p>
            <w:pPr>
              <w:rPr>
                <w:rFonts w:ascii="宋体" w:hAnsi="宋体"/>
                <w:color w:val="000000"/>
              </w:rPr>
            </w:pPr>
            <w:r>
              <w:rPr>
                <w:rFonts w:hint="eastAsia" w:ascii="宋体" w:hAnsi="宋体"/>
                <w:color w:val="000000"/>
              </w:rPr>
              <w:t>13706321728</w:t>
            </w:r>
          </w:p>
        </w:tc>
        <w:tc>
          <w:tcPr>
            <w:tcW w:w="1011"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hint="eastAsia" w:ascii="宋体" w:hAnsi="宋体"/>
                <w:color w:val="000000"/>
              </w:rPr>
              <w:t>wang_yy@longruntex.cn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6"/>
            <w:vAlign w:val="center"/>
          </w:tcPr>
          <w:p>
            <w:pPr>
              <w:autoSpaceDN w:val="0"/>
              <w:ind w:firstLine="420" w:firstLineChars="200"/>
              <w:rPr>
                <w:rFonts w:ascii="宋体" w:hAnsi="宋体"/>
              </w:rPr>
            </w:pPr>
            <w:r>
              <w:rPr>
                <w:rFonts w:hint="eastAsia" w:ascii="宋体" w:hAnsi="宋体"/>
              </w:rPr>
              <w:t>山东联润新材料科技有限公司是山东王晁煤电集团2011年投资7亿元建设的一家集功能性、差别化、高档特细精梳纱系列产品研发、生产、销售于一体的</w:t>
            </w:r>
            <w:r>
              <w:rPr>
                <w:rFonts w:ascii="宋体" w:hAnsi="宋体"/>
              </w:rPr>
              <w:t>现代科技</w:t>
            </w:r>
            <w:r>
              <w:rPr>
                <w:rFonts w:hint="eastAsia" w:ascii="宋体" w:hAnsi="宋体"/>
              </w:rPr>
              <w:t>型纺织</w:t>
            </w:r>
            <w:r>
              <w:rPr>
                <w:rFonts w:ascii="宋体" w:hAnsi="宋体"/>
              </w:rPr>
              <w:t>企业</w:t>
            </w:r>
            <w:r>
              <w:rPr>
                <w:rFonts w:hint="eastAsia" w:ascii="宋体" w:hAnsi="宋体"/>
              </w:rPr>
              <w:t>。科技含量高；单位面积的投资强度大，用地集约；自动化程度高；万锭用工省；能耗低；代表着中国纺织产业升级的方向是公司的特色所在。公司在2012年10月份被国家纺织工业联合会授予“国家纺织新材料纱线产品开发基地”称号。</w:t>
            </w:r>
          </w:p>
          <w:p>
            <w:pPr>
              <w:autoSpaceDN w:val="0"/>
              <w:ind w:firstLine="420" w:firstLineChars="200"/>
              <w:rPr>
                <w:rFonts w:ascii="宋体" w:hAnsi="宋体"/>
              </w:rPr>
            </w:pPr>
            <w:r>
              <w:rPr>
                <w:rFonts w:hint="eastAsia" w:ascii="宋体" w:hAnsi="宋体"/>
              </w:rPr>
              <w:t>公司新建生产厂房及附属设施近10万平米，采用成熟的工艺，依靠强大的管理技术团队，紧跟国内外高端客户需求，可年产10-120S高档、绿色、健康、环保、功能性、新材料的各类差别化高档特细精梳纱线一万五千吨。达产后预计可以实现年4亿元的销售收入，利税5000万元，实现600-700人就业，具有较好的经济效益和社会效益。</w:t>
            </w:r>
          </w:p>
          <w:p>
            <w:pPr>
              <w:autoSpaceDN w:val="0"/>
              <w:ind w:firstLine="420" w:firstLineChars="200"/>
              <w:rPr>
                <w:rFonts w:ascii="宋体" w:hAnsi="宋体"/>
                <w:color w:val="0000FF"/>
              </w:rPr>
            </w:pPr>
            <w:r>
              <w:rPr>
                <w:rFonts w:hint="eastAsia" w:ascii="宋体" w:hAnsi="宋体"/>
              </w:rPr>
              <w:t>公司拥有国际领先水平的纺纱设备包括德国特吕茨勒（Trutzschler）清梳联、瑞士立达（Rieter)精梳机、立达自调匀整功能的并条机、印度(Lakshmi)细纱长车、意大利萨维奥(Savio)托盘式自动络筒机、瑞士洛瓦（Luwa)自动控制空调系统、瑞士乌斯特（Uster）检测系统等共300余台套，设备的选型体现了先进性、稳定性、节能性、自动化程度高等特点。</w:t>
            </w:r>
          </w:p>
          <w:p>
            <w:pPr>
              <w:shd w:val="solid" w:color="FFFFFF" w:fill="auto"/>
              <w:autoSpaceDN w:val="0"/>
              <w:rPr>
                <w:rFonts w:ascii="宋体" w:hAnsi="宋体"/>
              </w:rPr>
            </w:pPr>
            <w:r>
              <w:rPr>
                <w:rFonts w:hint="eastAsia" w:ascii="宋体" w:hAnsi="宋体"/>
              </w:rPr>
              <w:t xml:space="preserve">   公司采用的原料主要是奥地利兰精天丝、各类莫代尔；各类黏胶纤维；竹纤维；牛奶、大豆纤维、吸湿排汗纤维、宾霸纤维、发热纤维、尼龙纤维及羊绒等新型差别化纤维生产的成熟生产工艺，可以实现纯纺和彼此间的多组分的混纺。产品品质均达到2007年新版乌斯特公报５%水平，公司的赛络紧密纺纱线与普通环锭纺相比，成纱强力提高了15%，3mm以上毛羽降低70%，可以满足全球纺织高端客户的各种高质量纱线需求。</w:t>
            </w:r>
          </w:p>
          <w:p>
            <w:pPr>
              <w:shd w:val="solid" w:color="FFFFFF" w:fill="auto"/>
              <w:autoSpaceDN w:val="0"/>
              <w:rPr>
                <w:rFonts w:ascii="宋体" w:hAnsi="宋体"/>
              </w:rPr>
            </w:pPr>
            <w:r>
              <w:rPr>
                <w:rFonts w:ascii="宋体" w:hAnsi="宋体"/>
              </w:rPr>
              <w:t>为满足客户</w:t>
            </w:r>
            <w:r>
              <w:rPr>
                <w:rFonts w:hint="eastAsia" w:ascii="宋体" w:hAnsi="宋体"/>
              </w:rPr>
              <w:t>差别化</w:t>
            </w:r>
            <w:r>
              <w:rPr>
                <w:rFonts w:ascii="宋体" w:hAnsi="宋体"/>
              </w:rPr>
              <w:t>需求与多元化产品的趋势，</w:t>
            </w:r>
            <w:r>
              <w:rPr>
                <w:rFonts w:hint="eastAsia" w:ascii="宋体" w:hAnsi="宋体"/>
              </w:rPr>
              <w:t>公司</w:t>
            </w:r>
            <w:r>
              <w:rPr>
                <w:rFonts w:ascii="宋体" w:hAnsi="宋体"/>
              </w:rPr>
              <w:t>结合上、中、下游的企业伙伴，建立起</w:t>
            </w:r>
            <w:r>
              <w:rPr>
                <w:rFonts w:hint="eastAsia" w:ascii="宋体" w:hAnsi="宋体"/>
              </w:rPr>
              <w:t>由原料供应、纱线织造、织布印染、成衣全流程的新型</w:t>
            </w:r>
            <w:r>
              <w:rPr>
                <w:rFonts w:ascii="宋体" w:hAnsi="宋体"/>
              </w:rPr>
              <w:t>纤维</w:t>
            </w:r>
            <w:r>
              <w:rPr>
                <w:rFonts w:hint="eastAsia" w:ascii="宋体" w:hAnsi="宋体"/>
              </w:rPr>
              <w:t>产业链</w:t>
            </w:r>
            <w:r>
              <w:rPr>
                <w:rFonts w:ascii="宋体" w:hAnsi="宋体"/>
              </w:rPr>
              <w:t>联盟双赢合作模式</w:t>
            </w:r>
            <w:r>
              <w:rPr>
                <w:rFonts w:hint="eastAsia" w:ascii="宋体" w:hAnsi="宋体"/>
              </w:rPr>
              <w:t>：让纺织新材料产品走进每个家庭是联润坚持不懈的追求，我们</w:t>
            </w:r>
            <w:r>
              <w:rPr>
                <w:rFonts w:ascii="宋体" w:hAnsi="宋体"/>
              </w:rPr>
              <w:t>销售的不仅仅是</w:t>
            </w:r>
            <w:r>
              <w:rPr>
                <w:rFonts w:hint="eastAsia" w:ascii="宋体" w:hAnsi="宋体"/>
              </w:rPr>
              <w:t>纱线</w:t>
            </w:r>
            <w:r>
              <w:rPr>
                <w:rFonts w:ascii="宋体" w:hAnsi="宋体"/>
              </w:rPr>
              <w:t>产品，而是产品背后所蕴含的价值；这个价值代表了</w:t>
            </w:r>
            <w:r>
              <w:rPr>
                <w:rFonts w:hint="eastAsia" w:ascii="宋体" w:hAnsi="宋体"/>
              </w:rPr>
              <w:t>健康、舒适、绿色与环保</w:t>
            </w:r>
            <w:r>
              <w:rPr>
                <w:rFonts w:ascii="宋体" w:hAnsi="宋体"/>
              </w:rPr>
              <w:t>；</w:t>
            </w:r>
          </w:p>
          <w:p>
            <w:pPr>
              <w:shd w:val="solid" w:color="FFFFFF" w:fill="auto"/>
              <w:autoSpaceDN w:val="0"/>
              <w:rPr>
                <w:rFonts w:ascii="宋体" w:hAnsi="宋体" w:cs="仿宋_GB2312"/>
                <w:color w:val="000000"/>
              </w:rPr>
            </w:pPr>
            <w:r>
              <w:rPr>
                <w:rFonts w:hint="eastAsia" w:ascii="宋体" w:hAnsi="宋体"/>
              </w:rPr>
              <w:t>公司</w:t>
            </w:r>
            <w:r>
              <w:rPr>
                <w:rFonts w:ascii="宋体" w:hAnsi="宋体"/>
              </w:rPr>
              <w:t>的使命是站在客户的角度，环环紧扣公司的经营理念：质量、创新、快速反应，为客户创造整合的一条龙服务；也期待通过全员参与不断改善的责任与压力，引领</w:t>
            </w:r>
            <w:r>
              <w:rPr>
                <w:rFonts w:hint="eastAsia" w:ascii="宋体" w:hAnsi="宋体"/>
              </w:rPr>
              <w:t>联润</w:t>
            </w:r>
            <w:r>
              <w:rPr>
                <w:rFonts w:ascii="宋体" w:hAnsi="宋体"/>
              </w:rPr>
              <w:t>成为</w:t>
            </w:r>
            <w:r>
              <w:rPr>
                <w:rFonts w:hint="eastAsia" w:ascii="宋体" w:hAnsi="宋体"/>
              </w:rPr>
              <w:t>国内外功能性、差别化纱线</w:t>
            </w:r>
            <w:r>
              <w:rPr>
                <w:rFonts w:ascii="宋体" w:hAnsi="宋体"/>
              </w:rPr>
              <w:t>的主要供应商</w:t>
            </w:r>
            <w:r>
              <w:rPr>
                <w:rFonts w:hint="eastAsia" w:ascii="宋体" w:hAnsi="宋体"/>
              </w:rPr>
              <w:t>，打造国内知名的新材料精品纱线基地</w:t>
            </w:r>
            <w:r>
              <w:rPr>
                <w:rFonts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5"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6"/>
            <w:vAlign w:val="center"/>
          </w:tcPr>
          <w:p>
            <w:pPr>
              <w:rPr>
                <w:rFonts w:ascii="宋体" w:hAnsi="宋体"/>
                <w:color w:val="000000"/>
              </w:rPr>
            </w:pPr>
            <w:r>
              <w:rPr>
                <w:rFonts w:hint="eastAsia" w:ascii="宋体" w:hAnsi="宋体"/>
              </w:rPr>
              <w:t>中高级工程师30多人，研究生1人，本科以上学历11人，专科以上学历,60多人；“国家纺织新材料纱线产品开发基地”，省新材料纱线工程技术研究中心、省企业技术中心、省工业设计中心、枣庄市新材料纱线工程技术研究中心、枣庄市企业技术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6"/>
            <w:vAlign w:val="center"/>
          </w:tcPr>
          <w:p>
            <w:pPr>
              <w:rPr>
                <w:rFonts w:ascii="宋体" w:hAnsi="宋体"/>
                <w:color w:val="000000"/>
              </w:rPr>
            </w:pPr>
            <w:r>
              <w:rPr>
                <w:rFonts w:hint="eastAsia" w:ascii="宋体" w:hAnsi="宋体"/>
                <w:bCs/>
                <w:color w:val="000000"/>
              </w:rPr>
              <w:t>纺织行业院士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6"/>
            <w:vAlign w:val="center"/>
          </w:tcPr>
          <w:p>
            <w:pPr>
              <w:rPr>
                <w:rFonts w:ascii="宋体" w:hAnsi="宋体"/>
                <w:color w:val="000000"/>
              </w:rPr>
            </w:pPr>
            <w:r>
              <w:rPr>
                <w:rFonts w:hint="eastAsia" w:ascii="宋体" w:hAnsi="宋体"/>
                <w:bCs/>
                <w:color w:val="000000"/>
              </w:rPr>
              <w:t>共同创办院士工作站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6"/>
            <w:vAlign w:val="center"/>
          </w:tcPr>
          <w:p>
            <w:pPr>
              <w:rPr>
                <w:rFonts w:ascii="宋体" w:hAnsi="宋体"/>
                <w:color w:val="000000"/>
              </w:rPr>
            </w:pPr>
          </w:p>
        </w:tc>
      </w:tr>
    </w:tbl>
    <w:p>
      <w:pPr>
        <w:widowControl/>
        <w:jc w:val="center"/>
        <w:rPr>
          <w:b/>
          <w:color w:val="000000"/>
          <w:sz w:val="44"/>
          <w:szCs w:val="44"/>
        </w:rPr>
      </w:pPr>
    </w:p>
    <w:p>
      <w:pPr>
        <w:widowControl/>
        <w:jc w:val="center"/>
        <w:rPr>
          <w:b/>
          <w:color w:val="000000"/>
          <w:sz w:val="44"/>
          <w:szCs w:val="44"/>
        </w:rPr>
      </w:pPr>
      <w:r>
        <w:rPr>
          <w:b/>
          <w:color w:val="000000"/>
          <w:sz w:val="44"/>
          <w:szCs w:val="44"/>
        </w:rPr>
        <w:br w:type="page"/>
      </w: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CL-4</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288"/>
        <w:gridCol w:w="846"/>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滕州市华海新型保温材料有限公司</w:t>
            </w:r>
          </w:p>
        </w:tc>
        <w:tc>
          <w:tcPr>
            <w:tcW w:w="1134" w:type="dxa"/>
            <w:gridSpan w:val="2"/>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滕州市经济技术开发区恒源路388号</w:t>
            </w:r>
          </w:p>
        </w:tc>
        <w:tc>
          <w:tcPr>
            <w:tcW w:w="1134" w:type="dxa"/>
            <w:gridSpan w:val="2"/>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枣庄滕州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9"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6"/>
            <w:tcBorders>
              <w:bottom w:val="single" w:color="auto" w:sz="4" w:space="0"/>
            </w:tcBorders>
            <w:vAlign w:val="center"/>
          </w:tcPr>
          <w:p>
            <w:pPr>
              <w:rPr>
                <w:rFonts w:ascii="宋体" w:hAnsi="宋体"/>
                <w:color w:val="000000"/>
              </w:rPr>
            </w:pPr>
            <w:r>
              <w:rPr>
                <w:rFonts w:hint="eastAsia" w:ascii="宋体" w:hAnsi="宋体"/>
                <w:color w:val="000000"/>
              </w:rPr>
              <w:t>酚醛发泡树脂、酚醛泡沫塑料、铝箔复合酚醛泡沫板材、铝箔复合聚氨酯板材料、防腐、防水、抗渗、堵漏材料、金属面夹芯板、玻镁复合板的生产销售；金属面复合风管、外墙保温材料销售及本企业相关产品的进出口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ascii="宋体" w:hAnsi="宋体"/>
                <w:color w:val="000000"/>
              </w:rPr>
            </w:pPr>
            <w:r>
              <w:rPr>
                <w:rFonts w:hint="eastAsia" w:ascii="宋体" w:hAnsi="宋体"/>
                <w:color w:val="000000"/>
              </w:rPr>
              <w:t>王玉安</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564" w:type="dxa"/>
            <w:gridSpan w:val="2"/>
            <w:vAlign w:val="center"/>
          </w:tcPr>
          <w:p>
            <w:pPr>
              <w:rPr>
                <w:rFonts w:ascii="宋体" w:hAnsi="宋体"/>
                <w:color w:val="000000"/>
              </w:rPr>
            </w:pPr>
          </w:p>
        </w:tc>
        <w:tc>
          <w:tcPr>
            <w:tcW w:w="846"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rPr>
                <w:rFonts w:ascii="宋体" w:hAnsi="宋体"/>
                <w:color w:val="000000"/>
              </w:rPr>
            </w:pPr>
            <w:r>
              <w:rPr>
                <w:rFonts w:hint="eastAsia" w:ascii="宋体" w:hAnsi="宋体"/>
                <w:color w:val="000000"/>
              </w:rPr>
              <w:t>钟东南</w:t>
            </w:r>
          </w:p>
        </w:tc>
        <w:tc>
          <w:tcPr>
            <w:tcW w:w="1134" w:type="dxa"/>
            <w:vMerge w:val="continue"/>
            <w:vAlign w:val="center"/>
          </w:tcPr>
          <w:p>
            <w:pPr>
              <w:rPr>
                <w:rFonts w:ascii="宋体" w:hAnsi="宋体"/>
                <w:color w:val="000000"/>
              </w:rPr>
            </w:pPr>
          </w:p>
        </w:tc>
        <w:tc>
          <w:tcPr>
            <w:tcW w:w="1564" w:type="dxa"/>
            <w:gridSpan w:val="2"/>
            <w:vAlign w:val="center"/>
          </w:tcPr>
          <w:p>
            <w:pPr>
              <w:rPr>
                <w:rFonts w:ascii="宋体" w:hAnsi="宋体"/>
                <w:color w:val="000000"/>
              </w:rPr>
            </w:pPr>
            <w:r>
              <w:rPr>
                <w:rFonts w:hint="eastAsia" w:ascii="宋体" w:hAnsi="宋体"/>
                <w:color w:val="000000"/>
              </w:rPr>
              <w:t>13562237889</w:t>
            </w:r>
          </w:p>
        </w:tc>
        <w:tc>
          <w:tcPr>
            <w:tcW w:w="846"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hint="eastAsia" w:ascii="宋体" w:hAnsi="宋体"/>
                <w:color w:val="000000"/>
              </w:rPr>
              <w:t>13561191898@126.com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5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6"/>
            <w:vAlign w:val="center"/>
          </w:tcPr>
          <w:p>
            <w:pPr>
              <w:rPr>
                <w:rFonts w:ascii="宋体" w:hAnsi="宋体" w:cs="仿宋_GB2312"/>
                <w:color w:val="000000"/>
              </w:rPr>
            </w:pPr>
            <w:r>
              <w:rPr>
                <w:rFonts w:hint="eastAsia" w:ascii="宋体" w:hAnsi="宋体" w:cs="仿宋_GB2312"/>
                <w:color w:val="000000"/>
              </w:rPr>
              <w:t>滕州市华海新型保温材料有限公司成立于2002年，国家火炬计划重点高新技术企业，注册资本4600万元，是国内最早实现酚醛泡沫板材连续化生产的企业，国内最大的酚醛泡沫研发生产基地之一。</w:t>
            </w:r>
          </w:p>
          <w:p>
            <w:pPr>
              <w:ind w:firstLine="34"/>
              <w:rPr>
                <w:rFonts w:ascii="宋体" w:hAnsi="宋体" w:cs="仿宋_GB2312"/>
                <w:color w:val="000000"/>
              </w:rPr>
            </w:pPr>
            <w:r>
              <w:rPr>
                <w:rFonts w:hint="eastAsia" w:ascii="宋体" w:hAnsi="宋体" w:cs="仿宋_GB2312"/>
                <w:color w:val="000000"/>
              </w:rPr>
              <w:t>公司占地面积70余亩，厂房面积30000平方米，员工总数126人，大专以上学历人员65人，总资产1.6亿元。公司专注于节能复合材料的生产，目前已形成包括酚醛基复合材料、聚氨酯复合材料、酚醛外墙外保温材料、聚氨酯外墙外保温材料、保温装饰一体化板材材料；具有年产硬泡聚氨酯复合材料100万平方米、墙体用改性防火酚醛保温板1000万平方米、聚氨酯泡沫外墙保温板500万平方米， 公司作为万达集团、中建中铁等公司连续多年合格供应商，产品应用在水立方、世博会演艺中心、南京保障房、北京老旧小区旧房改造、郑州地铁一号线、宁波地铁一号线、武汉地铁四号线、长沙地铁二号线、杭州地铁一、二号线、南京地铁三号线等多个国家重点大型项目中，并远销韩国、美国、英国、加拿大、印度、缅甸、老挝、澳大利亚等三十多个国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3"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6"/>
            <w:vAlign w:val="center"/>
          </w:tcPr>
          <w:p>
            <w:pPr>
              <w:rPr>
                <w:rFonts w:ascii="宋体" w:hAnsi="宋体" w:cs="仿宋_GB2312"/>
                <w:color w:val="000000"/>
              </w:rPr>
            </w:pPr>
            <w:r>
              <w:rPr>
                <w:rFonts w:hint="eastAsia" w:ascii="宋体" w:hAnsi="宋体" w:cs="仿宋_GB2312"/>
              </w:rPr>
              <w:t>我公司拥有国家级博士后工作站、山东省院士工作站、山东省有机节能防火材料工程技术研究中心、山东省有机节能防火材料工程实验室及省级企业技术中心等6大科研平台，拥有先进的实验仪器：真密度测试仪、万能试验机、吸水率测定仪、高精度粘结强度检测仪、FT-IR等30余套。拥有专职研发人员34人，其中本科及研究生以上学历25人，综合研发能力较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6"/>
            <w:vAlign w:val="center"/>
          </w:tcPr>
          <w:p>
            <w:pPr>
              <w:rPr>
                <w:rFonts w:ascii="宋体" w:hAnsi="宋体" w:cs="仿宋_GB2312"/>
                <w:color w:val="000000"/>
              </w:rPr>
            </w:pPr>
            <w:r>
              <w:rPr>
                <w:rFonts w:hint="eastAsia" w:ascii="宋体" w:hAnsi="宋体" w:cs="仿宋_GB2312"/>
                <w:color w:val="000000"/>
              </w:rPr>
              <w:t>学历：博士，专业：化学、复合材料、高分子材料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6"/>
            <w:vAlign w:val="center"/>
          </w:tcPr>
          <w:p>
            <w:pPr>
              <w:rPr>
                <w:rFonts w:ascii="宋体" w:hAnsi="宋体" w:cs="仿宋_GB2312"/>
                <w:color w:val="000000"/>
              </w:rPr>
            </w:pPr>
            <w:r>
              <w:rPr>
                <w:rFonts w:hint="eastAsia" w:ascii="宋体" w:hAnsi="宋体" w:cs="仿宋_GB2312"/>
                <w:color w:val="000000"/>
              </w:rPr>
              <w:t>博士后工作站进站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6"/>
            <w:vAlign w:val="center"/>
          </w:tcPr>
          <w:p>
            <w:pPr>
              <w:rPr>
                <w:rFonts w:ascii="宋体" w:hAnsi="宋体"/>
                <w:color w:val="000000"/>
              </w:rPr>
            </w:pPr>
          </w:p>
        </w:tc>
      </w:tr>
    </w:tbl>
    <w:p>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CL-5</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418"/>
        <w:gridCol w:w="113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969" w:type="dxa"/>
            <w:gridSpan w:val="3"/>
            <w:vAlign w:val="center"/>
          </w:tcPr>
          <w:p>
            <w:pPr>
              <w:rPr>
                <w:rFonts w:ascii="宋体" w:hAnsi="宋体"/>
                <w:color w:val="000000"/>
              </w:rPr>
            </w:pPr>
            <w:r>
              <w:rPr>
                <w:rFonts w:hint="eastAsia" w:ascii="宋体" w:hAnsi="宋体"/>
                <w:color w:val="000000"/>
              </w:rPr>
              <w:t>山东恒瑞磁电科技有限公司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410" w:type="dxa"/>
            <w:vAlign w:val="center"/>
          </w:tcPr>
          <w:p>
            <w:pPr>
              <w:rPr>
                <w:rFonts w:ascii="宋体" w:hAnsi="宋体"/>
                <w:color w:val="000000"/>
              </w:rPr>
            </w:pPr>
            <w:r>
              <w:rPr>
                <w:rFonts w:hint="eastAsia" w:ascii="宋体" w:hAnsi="宋体"/>
                <w:color w:val="000000"/>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969" w:type="dxa"/>
            <w:gridSpan w:val="3"/>
            <w:vAlign w:val="center"/>
          </w:tcPr>
          <w:p>
            <w:pPr>
              <w:rPr>
                <w:rFonts w:ascii="宋体" w:hAnsi="宋体"/>
                <w:color w:val="000000"/>
              </w:rPr>
            </w:pPr>
            <w:r>
              <w:rPr>
                <w:rFonts w:hint="eastAsia" w:ascii="宋体" w:hAnsi="宋体"/>
                <w:color w:val="000000"/>
              </w:rPr>
              <w:t>山东省滕州经济开发区广源东路666号</w:t>
            </w:r>
          </w:p>
        </w:tc>
        <w:tc>
          <w:tcPr>
            <w:tcW w:w="1134" w:type="dxa"/>
            <w:vAlign w:val="center"/>
          </w:tcPr>
          <w:p>
            <w:pPr>
              <w:jc w:val="center"/>
              <w:rPr>
                <w:rFonts w:ascii="宋体" w:hAnsi="宋体"/>
                <w:color w:val="000000"/>
              </w:rPr>
            </w:pPr>
            <w:r>
              <w:rPr>
                <w:rFonts w:hint="eastAsia" w:ascii="宋体" w:hAnsi="宋体"/>
                <w:color w:val="000000"/>
              </w:rPr>
              <w:t>属地</w:t>
            </w:r>
          </w:p>
        </w:tc>
        <w:tc>
          <w:tcPr>
            <w:tcW w:w="2410" w:type="dxa"/>
            <w:vAlign w:val="center"/>
          </w:tcPr>
          <w:p>
            <w:pPr>
              <w:rPr>
                <w:rFonts w:ascii="宋体" w:hAnsi="宋体"/>
                <w:color w:val="000000"/>
              </w:rPr>
            </w:pPr>
            <w:r>
              <w:rPr>
                <w:rFonts w:hint="eastAsia" w:ascii="宋体" w:hAnsi="宋体"/>
                <w:color w:val="000000"/>
              </w:rPr>
              <w:t>枣庄·滕州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color w:val="000000"/>
              </w:rPr>
              <w:t>软磁铁氧体磁性电子材料的研发生产销售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jc w:val="center"/>
              <w:rPr>
                <w:rFonts w:ascii="宋体" w:hAnsi="宋体"/>
                <w:color w:val="000000"/>
              </w:rPr>
            </w:pPr>
            <w:r>
              <w:rPr>
                <w:rFonts w:hint="eastAsia" w:ascii="宋体" w:hAnsi="宋体"/>
                <w:color w:val="000000"/>
              </w:rPr>
              <w:t>赵铁钧</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418" w:type="dxa"/>
            <w:vAlign w:val="center"/>
          </w:tcPr>
          <w:p>
            <w:pPr>
              <w:rPr>
                <w:rFonts w:ascii="宋体" w:hAnsi="宋体"/>
                <w:color w:val="000000"/>
              </w:rPr>
            </w:pPr>
            <w:r>
              <w:rPr>
                <w:rFonts w:hint="eastAsia" w:ascii="宋体" w:hAnsi="宋体"/>
                <w:color w:val="000000"/>
              </w:rPr>
              <w:t>18706325666</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410" w:type="dxa"/>
            <w:vAlign w:val="center"/>
          </w:tcPr>
          <w:p>
            <w:pPr>
              <w:rPr>
                <w:rFonts w:ascii="宋体" w:hAnsi="宋体"/>
                <w:color w:val="000000"/>
              </w:rPr>
            </w:pPr>
            <w:r>
              <w:rPr>
                <w:rFonts w:hint="eastAsia" w:ascii="宋体" w:hAnsi="宋体"/>
                <w:color w:val="000000"/>
              </w:rPr>
              <w:t>ztj@sdhrcd.com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jc w:val="center"/>
              <w:rPr>
                <w:rFonts w:ascii="宋体" w:hAnsi="宋体"/>
                <w:color w:val="000000"/>
              </w:rPr>
            </w:pPr>
            <w:r>
              <w:rPr>
                <w:rFonts w:hint="eastAsia" w:ascii="宋体" w:hAnsi="宋体"/>
                <w:color w:val="000000"/>
              </w:rPr>
              <w:t>张楠</w:t>
            </w:r>
          </w:p>
        </w:tc>
        <w:tc>
          <w:tcPr>
            <w:tcW w:w="1134" w:type="dxa"/>
            <w:vMerge w:val="continue"/>
            <w:vAlign w:val="center"/>
          </w:tcPr>
          <w:p>
            <w:pPr>
              <w:rPr>
                <w:rFonts w:ascii="宋体" w:hAnsi="宋体"/>
                <w:color w:val="000000"/>
              </w:rPr>
            </w:pPr>
          </w:p>
        </w:tc>
        <w:tc>
          <w:tcPr>
            <w:tcW w:w="1418" w:type="dxa"/>
            <w:vAlign w:val="center"/>
          </w:tcPr>
          <w:p>
            <w:pPr>
              <w:rPr>
                <w:rFonts w:ascii="宋体" w:hAnsi="宋体"/>
                <w:color w:val="000000"/>
              </w:rPr>
            </w:pPr>
            <w:r>
              <w:rPr>
                <w:rFonts w:hint="eastAsia" w:ascii="宋体" w:hAnsi="宋体"/>
                <w:color w:val="000000"/>
              </w:rPr>
              <w:t>18763297979</w:t>
            </w:r>
          </w:p>
        </w:tc>
        <w:tc>
          <w:tcPr>
            <w:tcW w:w="1134" w:type="dxa"/>
            <w:vMerge w:val="continue"/>
            <w:vAlign w:val="center"/>
          </w:tcPr>
          <w:p>
            <w:pPr>
              <w:rPr>
                <w:rFonts w:ascii="宋体" w:hAnsi="宋体"/>
                <w:color w:val="000000"/>
              </w:rPr>
            </w:pPr>
          </w:p>
        </w:tc>
        <w:tc>
          <w:tcPr>
            <w:tcW w:w="2410" w:type="dxa"/>
            <w:vAlign w:val="center"/>
          </w:tcPr>
          <w:p>
            <w:pPr>
              <w:rPr>
                <w:rFonts w:ascii="宋体" w:hAnsi="宋体"/>
                <w:color w:val="000000"/>
              </w:rPr>
            </w:pPr>
            <w:r>
              <w:rPr>
                <w:rFonts w:hint="eastAsia" w:ascii="宋体" w:hAnsi="宋体"/>
                <w:color w:val="000000"/>
              </w:rPr>
              <w:t>hrcdqgb@163.com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spacing w:line="400" w:lineRule="exact"/>
              <w:ind w:firstLine="449" w:firstLineChars="214"/>
              <w:rPr>
                <w:rFonts w:ascii="宋体" w:hAnsi="宋体" w:cs="仿宋_GB2312"/>
                <w:color w:val="000000"/>
              </w:rPr>
            </w:pPr>
            <w:r>
              <w:rPr>
                <w:rFonts w:hint="eastAsia" w:ascii="宋体" w:hAnsi="宋体" w:cs="仿宋_GB2312"/>
                <w:color w:val="000000"/>
              </w:rPr>
              <w:t>山东恒瑞磁电科技有限公司成立于2010年9月，是研制、生产、销售软磁铁氧体磁性电子材料的国家高新技术企业，属于国家战略性新兴产业。公司占地面积50亩，主要产品有UU、EE、EFD、RM、EP、环型等各种规格的软磁铁氧体磁性电子材料百余种，产品广泛应用于数字通讯、计算机、智能家电、绿色照明、汽车电子等新兴领域。公司先后被认定为“国家高新技术企业”、“中国专利山东明星企业”、“山东省‘一企一技术’创新企业”，被授予“山东省创新驱动发展能力百强企业”、“山东省电子信息行业优秀企业”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5"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rPr>
                <w:rFonts w:ascii="宋体" w:hAnsi="宋体"/>
                <w:color w:val="000000"/>
              </w:rPr>
            </w:pPr>
            <w:r>
              <w:rPr>
                <w:rFonts w:hint="eastAsia" w:ascii="宋体" w:hAnsi="宋体"/>
                <w:color w:val="000000"/>
              </w:rPr>
              <w:t>公司建有山东省级企业技术中心和枣庄市级工程技术研究中心，研发中心拥有各类专业技术人员35人，其中中高级职称人员15人，研发设备处在国内领先水平。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rPr>
                <w:rFonts w:ascii="宋体" w:hAnsi="宋体"/>
                <w:color w:val="000000"/>
              </w:rPr>
            </w:pPr>
            <w:r>
              <w:rPr>
                <w:rFonts w:hint="eastAsia" w:ascii="宋体" w:hAnsi="宋体"/>
                <w:color w:val="000000"/>
              </w:rPr>
              <w:t>软磁铁氧体技术研发人员</w:t>
            </w:r>
          </w:p>
          <w:p>
            <w:pPr>
              <w:rPr>
                <w:rFonts w:hint="eastAsia" w:ascii="宋体" w:hAnsi="宋体"/>
                <w:color w:val="000000"/>
              </w:rPr>
            </w:pPr>
            <w:r>
              <w:rPr>
                <w:rFonts w:hint="eastAsia" w:ascii="宋体" w:hAnsi="宋体"/>
                <w:color w:val="000000"/>
              </w:rPr>
              <w:t xml:space="preserve">学历：本科以上  </w:t>
            </w:r>
          </w:p>
          <w:p>
            <w:pPr>
              <w:rPr>
                <w:rFonts w:ascii="宋体" w:hAnsi="宋体"/>
                <w:color w:val="000000"/>
              </w:rPr>
            </w:pPr>
            <w:r>
              <w:rPr>
                <w:rFonts w:hint="eastAsia" w:ascii="宋体" w:hAnsi="宋体"/>
                <w:color w:val="000000"/>
              </w:rPr>
              <w:t>职称：工程师、高级工程师</w:t>
            </w:r>
          </w:p>
          <w:p>
            <w:pPr>
              <w:rPr>
                <w:rFonts w:ascii="宋体" w:hAnsi="宋体"/>
                <w:color w:val="000000"/>
              </w:rPr>
            </w:pPr>
            <w:r>
              <w:rPr>
                <w:rFonts w:hint="eastAsia" w:ascii="宋体" w:hAnsi="宋体"/>
                <w:color w:val="000000"/>
              </w:rPr>
              <w:t xml:space="preserve">专业：磁性电子材料 </w:t>
            </w:r>
          </w:p>
          <w:p>
            <w:pPr>
              <w:rPr>
                <w:rFonts w:ascii="宋体" w:hAnsi="宋体"/>
                <w:color w:val="000000"/>
              </w:rPr>
            </w:pPr>
            <w:r>
              <w:rPr>
                <w:rFonts w:hint="eastAsia" w:ascii="宋体" w:hAnsi="宋体"/>
                <w:color w:val="000000"/>
              </w:rPr>
              <w:t>要求：从事过锰锌铁氧体磁芯的生产技术研发工作，专业技术能力强，理论与实践经验丰富，善于新产品研发和生产技术难题的解决。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ascii="宋体" w:hAnsi="宋体"/>
                <w:color w:val="000000"/>
              </w:rPr>
            </w:pPr>
            <w:r>
              <w:rPr>
                <w:rFonts w:hint="eastAsia" w:ascii="宋体" w:hAnsi="宋体"/>
                <w:color w:val="000000"/>
              </w:rPr>
              <w:t>外聘全职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widowControl/>
        <w:jc w:val="center"/>
        <w:rPr>
          <w:rFonts w:ascii="宋体" w:hAnsi="宋体"/>
          <w:b/>
          <w:color w:val="000000"/>
          <w:sz w:val="28"/>
          <w:szCs w:val="28"/>
        </w:rPr>
      </w:pPr>
    </w:p>
    <w:p>
      <w:pPr>
        <w:widowControl/>
        <w:jc w:val="center"/>
        <w:rPr>
          <w:b/>
          <w:color w:val="000000"/>
          <w:sz w:val="44"/>
          <w:szCs w:val="44"/>
        </w:rPr>
      </w:pPr>
      <w:r>
        <w:rPr>
          <w:rFonts w:ascii="宋体" w:hAnsi="宋体"/>
          <w:b/>
          <w:color w:val="000000"/>
          <w:sz w:val="28"/>
          <w:szCs w:val="28"/>
        </w:rPr>
        <w:br w:type="page"/>
      </w: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CL-6</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993"/>
        <w:gridCol w:w="1417"/>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企业名称</w:t>
            </w:r>
          </w:p>
        </w:tc>
        <w:tc>
          <w:tcPr>
            <w:tcW w:w="3827" w:type="dxa"/>
            <w:gridSpan w:val="3"/>
            <w:vAlign w:val="center"/>
          </w:tcPr>
          <w:p>
            <w:pPr>
              <w:rPr>
                <w:color w:val="000000"/>
              </w:rPr>
            </w:pPr>
            <w:r>
              <w:rPr>
                <w:rFonts w:hint="eastAsia"/>
                <w:color w:val="000000"/>
              </w:rPr>
              <w:t>山东鸿正电池材料科技有限公司</w:t>
            </w:r>
          </w:p>
        </w:tc>
        <w:tc>
          <w:tcPr>
            <w:tcW w:w="1134" w:type="dxa"/>
            <w:vAlign w:val="center"/>
          </w:tcPr>
          <w:p>
            <w:pPr>
              <w:jc w:val="center"/>
              <w:rPr>
                <w:color w:val="000000"/>
              </w:rPr>
            </w:pPr>
            <w:r>
              <w:rPr>
                <w:rFonts w:hint="eastAsia"/>
                <w:color w:val="000000"/>
              </w:rPr>
              <w:t>所属行业</w:t>
            </w:r>
          </w:p>
        </w:tc>
        <w:tc>
          <w:tcPr>
            <w:tcW w:w="2552" w:type="dxa"/>
            <w:vAlign w:val="center"/>
          </w:tcPr>
          <w:p>
            <w:pPr>
              <w:rPr>
                <w:color w:val="000000"/>
              </w:rPr>
            </w:pPr>
            <w:r>
              <w:rPr>
                <w:rFonts w:hint="eastAsia"/>
                <w:color w:val="000000"/>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企业地址</w:t>
            </w:r>
          </w:p>
        </w:tc>
        <w:tc>
          <w:tcPr>
            <w:tcW w:w="3827" w:type="dxa"/>
            <w:gridSpan w:val="3"/>
            <w:vAlign w:val="center"/>
          </w:tcPr>
          <w:p>
            <w:pPr>
              <w:rPr>
                <w:color w:val="000000"/>
              </w:rPr>
            </w:pPr>
            <w:r>
              <w:rPr>
                <w:rFonts w:hint="eastAsia"/>
                <w:color w:val="000000"/>
              </w:rPr>
              <w:t>枣庄高新区复元三路998号</w:t>
            </w:r>
          </w:p>
        </w:tc>
        <w:tc>
          <w:tcPr>
            <w:tcW w:w="1134" w:type="dxa"/>
            <w:vAlign w:val="center"/>
          </w:tcPr>
          <w:p>
            <w:pPr>
              <w:jc w:val="center"/>
              <w:rPr>
                <w:color w:val="000000"/>
              </w:rPr>
            </w:pPr>
            <w:r>
              <w:rPr>
                <w:rFonts w:hint="eastAsia"/>
                <w:color w:val="000000"/>
              </w:rPr>
              <w:t>属地</w:t>
            </w:r>
          </w:p>
        </w:tc>
        <w:tc>
          <w:tcPr>
            <w:tcW w:w="2552" w:type="dxa"/>
            <w:vAlign w:val="center"/>
          </w:tcPr>
          <w:p>
            <w:pPr>
              <w:rPr>
                <w:color w:val="000000"/>
              </w:rPr>
            </w:pPr>
            <w:r>
              <w:rPr>
                <w:rFonts w:hint="eastAsia"/>
                <w:color w:val="000000"/>
              </w:rPr>
              <w:t>枣庄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atLeast"/>
        </w:trPr>
        <w:tc>
          <w:tcPr>
            <w:tcW w:w="1526" w:type="dxa"/>
            <w:vAlign w:val="center"/>
          </w:tcPr>
          <w:p>
            <w:pPr>
              <w:jc w:val="center"/>
              <w:rPr>
                <w:color w:val="000000"/>
              </w:rPr>
            </w:pPr>
            <w:r>
              <w:rPr>
                <w:rFonts w:hint="eastAsia" w:ascii="宋体" w:hAnsi="宋体"/>
              </w:rPr>
              <w:t>主要经营范围</w:t>
            </w:r>
          </w:p>
        </w:tc>
        <w:tc>
          <w:tcPr>
            <w:tcW w:w="7513" w:type="dxa"/>
            <w:gridSpan w:val="5"/>
            <w:tcBorders>
              <w:bottom w:val="single" w:color="auto" w:sz="4" w:space="0"/>
            </w:tcBorders>
            <w:vAlign w:val="center"/>
          </w:tcPr>
          <w:p>
            <w:pPr>
              <w:rPr>
                <w:color w:val="000000"/>
              </w:rPr>
            </w:pPr>
            <w:r>
              <w:rPr>
                <w:rFonts w:hint="eastAsia"/>
                <w:color w:val="000000"/>
              </w:rPr>
              <w:t>锂离子电池电解液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法人代表</w:t>
            </w:r>
          </w:p>
        </w:tc>
        <w:tc>
          <w:tcPr>
            <w:tcW w:w="1417" w:type="dxa"/>
            <w:vAlign w:val="center"/>
          </w:tcPr>
          <w:p>
            <w:pPr>
              <w:rPr>
                <w:color w:val="000000"/>
              </w:rPr>
            </w:pPr>
            <w:r>
              <w:rPr>
                <w:rFonts w:hint="eastAsia"/>
                <w:color w:val="000000"/>
              </w:rPr>
              <w:t>叶泉</w:t>
            </w:r>
          </w:p>
        </w:tc>
        <w:tc>
          <w:tcPr>
            <w:tcW w:w="993" w:type="dxa"/>
            <w:vMerge w:val="restart"/>
            <w:vAlign w:val="center"/>
          </w:tcPr>
          <w:p>
            <w:pPr>
              <w:jc w:val="center"/>
              <w:rPr>
                <w:color w:val="000000"/>
              </w:rPr>
            </w:pPr>
            <w:r>
              <w:rPr>
                <w:rFonts w:hint="eastAsia"/>
                <w:color w:val="000000"/>
              </w:rPr>
              <w:t>联系电话</w:t>
            </w:r>
          </w:p>
        </w:tc>
        <w:tc>
          <w:tcPr>
            <w:tcW w:w="1417" w:type="dxa"/>
            <w:vAlign w:val="center"/>
          </w:tcPr>
          <w:p>
            <w:pPr>
              <w:rPr>
                <w:color w:val="000000"/>
              </w:rPr>
            </w:pPr>
            <w:r>
              <w:rPr>
                <w:rFonts w:hint="eastAsia"/>
                <w:color w:val="000000"/>
              </w:rPr>
              <w:t>5292669</w:t>
            </w:r>
          </w:p>
        </w:tc>
        <w:tc>
          <w:tcPr>
            <w:tcW w:w="1134" w:type="dxa"/>
            <w:vMerge w:val="restart"/>
            <w:vAlign w:val="center"/>
          </w:tcPr>
          <w:p>
            <w:pPr>
              <w:jc w:val="center"/>
              <w:rPr>
                <w:color w:val="000000"/>
              </w:rPr>
            </w:pPr>
            <w:r>
              <w:rPr>
                <w:color w:val="000000"/>
              </w:rPr>
              <w:t>E-mail</w:t>
            </w:r>
          </w:p>
        </w:tc>
        <w:tc>
          <w:tcPr>
            <w:tcW w:w="2552" w:type="dxa"/>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trPr>
        <w:tc>
          <w:tcPr>
            <w:tcW w:w="1526" w:type="dxa"/>
            <w:vAlign w:val="center"/>
          </w:tcPr>
          <w:p>
            <w:pPr>
              <w:jc w:val="center"/>
              <w:rPr>
                <w:color w:val="000000"/>
              </w:rPr>
            </w:pPr>
            <w:r>
              <w:rPr>
                <w:rFonts w:hint="eastAsia"/>
                <w:color w:val="000000"/>
              </w:rPr>
              <w:t>联系人</w:t>
            </w:r>
          </w:p>
        </w:tc>
        <w:tc>
          <w:tcPr>
            <w:tcW w:w="1417" w:type="dxa"/>
            <w:vAlign w:val="center"/>
          </w:tcPr>
          <w:p>
            <w:pPr>
              <w:rPr>
                <w:color w:val="000000"/>
              </w:rPr>
            </w:pPr>
            <w:r>
              <w:rPr>
                <w:rFonts w:hint="eastAsia"/>
                <w:color w:val="000000"/>
              </w:rPr>
              <w:t>王艳丽</w:t>
            </w:r>
          </w:p>
        </w:tc>
        <w:tc>
          <w:tcPr>
            <w:tcW w:w="993" w:type="dxa"/>
            <w:vMerge w:val="continue"/>
            <w:vAlign w:val="center"/>
          </w:tcPr>
          <w:p>
            <w:pPr>
              <w:rPr>
                <w:color w:val="000000"/>
              </w:rPr>
            </w:pPr>
          </w:p>
        </w:tc>
        <w:tc>
          <w:tcPr>
            <w:tcW w:w="1417" w:type="dxa"/>
            <w:vAlign w:val="center"/>
          </w:tcPr>
          <w:p>
            <w:pPr>
              <w:rPr>
                <w:color w:val="000000"/>
              </w:rPr>
            </w:pPr>
            <w:r>
              <w:rPr>
                <w:rFonts w:hint="eastAsia"/>
                <w:color w:val="000000"/>
              </w:rPr>
              <w:t>18763231109</w:t>
            </w:r>
          </w:p>
        </w:tc>
        <w:tc>
          <w:tcPr>
            <w:tcW w:w="1134" w:type="dxa"/>
            <w:vMerge w:val="continue"/>
            <w:vAlign w:val="center"/>
          </w:tcPr>
          <w:p>
            <w:pPr>
              <w:rPr>
                <w:color w:val="000000"/>
              </w:rPr>
            </w:pPr>
          </w:p>
        </w:tc>
        <w:tc>
          <w:tcPr>
            <w:tcW w:w="2552" w:type="dxa"/>
            <w:vAlign w:val="center"/>
          </w:tcPr>
          <w:p>
            <w:pPr>
              <w:rPr>
                <w:color w:val="000000"/>
              </w:rPr>
            </w:pPr>
            <w:r>
              <w:rPr>
                <w:color w:val="000000"/>
              </w:rPr>
              <w:t>S</w:t>
            </w:r>
            <w:r>
              <w:rPr>
                <w:rFonts w:hint="eastAsia"/>
                <w:color w:val="000000"/>
              </w:rPr>
              <w:t>dhzkj2009@163.com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837" w:hRule="atLeast"/>
        </w:trPr>
        <w:tc>
          <w:tcPr>
            <w:tcW w:w="1526" w:type="dxa"/>
            <w:vAlign w:val="center"/>
          </w:tcPr>
          <w:p>
            <w:pPr>
              <w:jc w:val="center"/>
              <w:rPr>
                <w:color w:val="000000"/>
              </w:rPr>
            </w:pPr>
            <w:r>
              <w:rPr>
                <w:rFonts w:hint="eastAsia"/>
                <w:color w:val="000000"/>
              </w:rPr>
              <w:t>企业简介</w:t>
            </w:r>
          </w:p>
        </w:tc>
        <w:tc>
          <w:tcPr>
            <w:tcW w:w="7513" w:type="dxa"/>
            <w:gridSpan w:val="5"/>
            <w:vAlign w:val="center"/>
          </w:tcPr>
          <w:p>
            <w:pPr>
              <w:spacing w:line="312" w:lineRule="auto"/>
              <w:ind w:firstLine="34"/>
              <w:rPr>
                <w:rFonts w:ascii="仿宋_GB2312" w:hAnsi="仿宋_GB2312" w:eastAsia="仿宋_GB2312" w:cs="仿宋_GB2312"/>
                <w:color w:val="000000"/>
                <w:sz w:val="24"/>
              </w:rPr>
            </w:pPr>
            <w:r>
              <w:rPr>
                <w:rFonts w:hint="eastAsia" w:ascii="宋体" w:hAnsi="宋体" w:cs="仿宋_GB2312"/>
              </w:rPr>
              <w:t>山</w:t>
            </w:r>
            <w:r>
              <w:rPr>
                <w:rFonts w:hint="eastAsia" w:ascii="宋体" w:hAnsi="宋体"/>
              </w:rPr>
              <w:t>东鸿正电池材料科技有限公司是一家主要从事环保节能锂离子电池电解液研发生产的专业公司，公司坐落在枣庄市高新区，复元三路西。主要以锂离子电池电解液研发制造为主,集新能源锂离子电池基本材料电解液的研发生产销售为一体,公司以专业科研院所为依托,与国内著名大学合作,行业地位优势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1" w:hRule="atLeast"/>
        </w:trPr>
        <w:tc>
          <w:tcPr>
            <w:tcW w:w="1526" w:type="dxa"/>
            <w:vAlign w:val="center"/>
          </w:tcPr>
          <w:p>
            <w:pPr>
              <w:jc w:val="center"/>
              <w:rPr>
                <w:color w:val="000000"/>
              </w:rPr>
            </w:pPr>
            <w:r>
              <w:rPr>
                <w:rFonts w:hint="eastAsia"/>
                <w:color w:val="000000"/>
              </w:rPr>
              <w:t>现有人才基础、平台条件</w:t>
            </w:r>
          </w:p>
        </w:tc>
        <w:tc>
          <w:tcPr>
            <w:tcW w:w="7513" w:type="dxa"/>
            <w:gridSpan w:val="5"/>
            <w:vAlign w:val="center"/>
          </w:tcPr>
          <w:p>
            <w:pPr>
              <w:spacing w:line="360" w:lineRule="auto"/>
              <w:ind w:firstLine="420" w:firstLineChars="200"/>
              <w:rPr>
                <w:rFonts w:ascii="宋体" w:hAnsi="宋体"/>
              </w:rPr>
            </w:pPr>
            <w:r>
              <w:rPr>
                <w:rFonts w:hint="eastAsia" w:ascii="宋体" w:hAnsi="宋体"/>
              </w:rPr>
              <w:t>公司通过规范规章制度的建设，不断加大科研开发经费的投入，强化了人才的引进力度，现公司已拥有一支基本符合产品研发要求的试验、专业技术队伍，初步形成具有自我良性循环发展的机制。从事研发的人员均受过相关专业的学历教育，专业理论知识基础扎实，专业范围广，主要研发设计人员具备多年丰富的研究开发和产品试验的经验，是一支年富力强的研发团队，为研发中心的可持续发展奠定了坚实的基础。</w:t>
            </w:r>
          </w:p>
          <w:p>
            <w:pPr>
              <w:spacing w:line="360" w:lineRule="auto"/>
              <w:ind w:firstLine="420" w:firstLineChars="200"/>
              <w:rPr>
                <w:color w:val="000000"/>
              </w:rPr>
            </w:pPr>
            <w:r>
              <w:rPr>
                <w:rFonts w:hint="eastAsia" w:ascii="宋体" w:hAnsi="宋体"/>
              </w:rPr>
              <w:t>公司长期与北京交通大学、天津十八所等科研机构保持良好的合作关系，结合高校的先进理念与企业实际相结合，有一套良好的培养人员的机制并有着较好的学习平台。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3" w:hRule="atLeast"/>
        </w:trPr>
        <w:tc>
          <w:tcPr>
            <w:tcW w:w="1526" w:type="dxa"/>
            <w:vAlign w:val="center"/>
          </w:tcPr>
          <w:p>
            <w:pPr>
              <w:jc w:val="center"/>
              <w:rPr>
                <w:color w:val="000000"/>
              </w:rPr>
            </w:pPr>
            <w:r>
              <w:rPr>
                <w:rFonts w:hint="eastAsia"/>
                <w:color w:val="000000"/>
              </w:rPr>
              <w:t>人才要求</w:t>
            </w:r>
          </w:p>
          <w:p>
            <w:pPr>
              <w:jc w:val="center"/>
              <w:rPr>
                <w:color w:val="000000"/>
              </w:rPr>
            </w:pPr>
            <w:r>
              <w:rPr>
                <w:rFonts w:hint="eastAsia"/>
                <w:color w:val="000000"/>
              </w:rPr>
              <w:t>（学历、职称、专业及技术领域等）</w:t>
            </w:r>
          </w:p>
        </w:tc>
        <w:tc>
          <w:tcPr>
            <w:tcW w:w="7513" w:type="dxa"/>
            <w:gridSpan w:val="5"/>
            <w:vAlign w:val="center"/>
          </w:tcPr>
          <w:p>
            <w:pPr>
              <w:spacing w:line="360" w:lineRule="auto"/>
              <w:rPr>
                <w:color w:val="000000"/>
              </w:rPr>
            </w:pPr>
            <w:r>
              <w:rPr>
                <w:rFonts w:hint="eastAsia"/>
                <w:color w:val="000000"/>
              </w:rPr>
              <w:t>研发人员的需求，专业：电化学、有机化学、无机化学、物理化学及材料学等本科及研究生以上学历。</w:t>
            </w:r>
          </w:p>
          <w:p>
            <w:pPr>
              <w:spacing w:line="360" w:lineRule="auto"/>
              <w:rPr>
                <w:color w:val="000000"/>
              </w:rPr>
            </w:pPr>
            <w:r>
              <w:rPr>
                <w:rFonts w:hint="eastAsia"/>
                <w:color w:val="000000"/>
              </w:rPr>
              <w:t>化验人员的需求，专业：分析化学、仪器分析等本科及研究生以上学历。</w:t>
            </w:r>
          </w:p>
          <w:p>
            <w:pPr>
              <w:spacing w:line="360" w:lineRule="auto"/>
              <w:rPr>
                <w:color w:val="000000"/>
              </w:rPr>
            </w:pPr>
            <w:r>
              <w:rPr>
                <w:rFonts w:hint="eastAsia"/>
                <w:color w:val="000000"/>
              </w:rPr>
              <w:t>工艺员的需求，专业：有机化学、化工原理等本科及研究生以上学历。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7" w:hRule="atLeast"/>
        </w:trPr>
        <w:tc>
          <w:tcPr>
            <w:tcW w:w="1526" w:type="dxa"/>
            <w:vAlign w:val="center"/>
          </w:tcPr>
          <w:p>
            <w:pPr>
              <w:jc w:val="center"/>
              <w:rPr>
                <w:color w:val="000000"/>
              </w:rPr>
            </w:pPr>
            <w:r>
              <w:rPr>
                <w:rFonts w:hint="eastAsia"/>
                <w:color w:val="000000"/>
              </w:rPr>
              <w:t>引进（合作）方式</w:t>
            </w:r>
          </w:p>
        </w:tc>
        <w:tc>
          <w:tcPr>
            <w:tcW w:w="7513" w:type="dxa"/>
            <w:gridSpan w:val="5"/>
            <w:vAlign w:val="center"/>
          </w:tcPr>
          <w:p>
            <w:pPr>
              <w:spacing w:line="360" w:lineRule="auto"/>
              <w:rPr>
                <w:color w:val="000000"/>
              </w:rPr>
            </w:pPr>
            <w:r>
              <w:rPr>
                <w:rFonts w:hint="eastAsia"/>
                <w:color w:val="000000"/>
              </w:rPr>
              <w:t>高薪聘请全职优秀人才，公司有完善的人才引进制度；或可以采取战略合作的方式，共同完成项目的开发工作；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trPr>
        <w:tc>
          <w:tcPr>
            <w:tcW w:w="1526" w:type="dxa"/>
            <w:vAlign w:val="center"/>
          </w:tcPr>
          <w:p>
            <w:pPr>
              <w:jc w:val="center"/>
              <w:rPr>
                <w:color w:val="000000"/>
              </w:rPr>
            </w:pPr>
            <w:r>
              <w:rPr>
                <w:rFonts w:hint="eastAsia"/>
                <w:color w:val="000000"/>
              </w:rPr>
              <w:t>其他</w:t>
            </w:r>
          </w:p>
        </w:tc>
        <w:tc>
          <w:tcPr>
            <w:tcW w:w="7513" w:type="dxa"/>
            <w:gridSpan w:val="5"/>
            <w:vAlign w:val="center"/>
          </w:tcPr>
          <w:p>
            <w:pPr>
              <w:rPr>
                <w:color w:val="000000"/>
              </w:rPr>
            </w:pPr>
          </w:p>
        </w:tc>
      </w:tr>
    </w:tbl>
    <w:p>
      <w:pPr>
        <w:jc w:val="center"/>
        <w:rPr>
          <w:b/>
          <w:color w:val="000000"/>
          <w:sz w:val="44"/>
          <w:szCs w:val="44"/>
        </w:rPr>
      </w:pPr>
      <w:r>
        <w:rPr>
          <w:b/>
          <w:color w:val="000000"/>
          <w:sz w:val="44"/>
          <w:szCs w:val="44"/>
        </w:rPr>
        <w:br w:type="page"/>
      </w:r>
      <w:r>
        <w:rPr>
          <w:rFonts w:hint="eastAsia"/>
          <w:b/>
          <w:sz w:val="84"/>
          <w:szCs w:val="84"/>
        </w:rPr>
        <w:pict>
          <v:shape id="_x0000_s1033" o:spid="_x0000_s1033" o:spt="202" type="#_x0000_t202" style="position:absolute;left:0pt;margin-left:177pt;margin-top:45.75pt;height:501pt;width:77.25pt;mso-wrap-distance-bottom:0pt;mso-wrap-distance-left:9pt;mso-wrap-distance-right:9pt;mso-wrap-distance-top:0pt;z-index:251662336;mso-width-relative:page;mso-height-relative:page;" stroked="t" coordsize="21600,21600">
            <v:path/>
            <v:fill focussize="0,0"/>
            <v:stroke color="#FFFFFF" joinstyle="miter"/>
            <v:imagedata o:title=""/>
            <o:lock v:ext="edit"/>
            <v:textbox style="layout-flow:vertical-ideographic;">
              <w:txbxContent>
                <w:p>
                  <w:pPr>
                    <w:rPr>
                      <w:b/>
                      <w:sz w:val="84"/>
                      <w:szCs w:val="84"/>
                    </w:rPr>
                  </w:pPr>
                  <w:r>
                    <w:rPr>
                      <w:rFonts w:hint="eastAsia"/>
                      <w:b/>
                      <w:sz w:val="84"/>
                      <w:szCs w:val="84"/>
                    </w:rPr>
                    <w:t>先进装备制造类（R</w:t>
                  </w:r>
                  <w:r>
                    <w:rPr>
                      <w:rFonts w:hint="eastAsia"/>
                      <w:b/>
                      <w:sz w:val="28"/>
                      <w:szCs w:val="28"/>
                    </w:rPr>
                    <w:t xml:space="preserve"> </w:t>
                  </w:r>
                  <w:r>
                    <w:rPr>
                      <w:rFonts w:hint="eastAsia" w:ascii="宋体" w:hAnsi="宋体"/>
                      <w:b/>
                      <w:sz w:val="84"/>
                      <w:szCs w:val="84"/>
                    </w:rPr>
                    <w:t>-</w:t>
                  </w:r>
                  <w:r>
                    <w:rPr>
                      <w:rFonts w:hint="eastAsia"/>
                      <w:b/>
                      <w:sz w:val="84"/>
                      <w:szCs w:val="84"/>
                    </w:rPr>
                    <w:t>ZZ）</w:t>
                  </w:r>
                </w:p>
              </w:txbxContent>
            </v:textbox>
            <w10:wrap type="square"/>
          </v:shape>
        </w:pict>
      </w:r>
      <w:r>
        <w:rPr>
          <w:b/>
          <w:color w:val="000000"/>
          <w:sz w:val="44"/>
          <w:szCs w:val="44"/>
        </w:rPr>
        <w:br w:type="page"/>
      </w: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ZZ-1</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284"/>
        <w:gridCol w:w="850"/>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山东鲁能力源电器设备有限公司</w:t>
            </w:r>
          </w:p>
        </w:tc>
        <w:tc>
          <w:tcPr>
            <w:tcW w:w="1134" w:type="dxa"/>
            <w:gridSpan w:val="2"/>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电力电气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枣庄市中工业园长江路9号</w:t>
            </w:r>
          </w:p>
        </w:tc>
        <w:tc>
          <w:tcPr>
            <w:tcW w:w="1134" w:type="dxa"/>
            <w:gridSpan w:val="2"/>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枣庄市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6"/>
            <w:tcBorders>
              <w:bottom w:val="single" w:color="auto" w:sz="4" w:space="0"/>
            </w:tcBorders>
            <w:vAlign w:val="center"/>
          </w:tcPr>
          <w:p>
            <w:pPr>
              <w:rPr>
                <w:rFonts w:hint="eastAsia" w:ascii="宋体" w:hAnsi="宋体"/>
                <w:color w:val="000000"/>
              </w:rPr>
            </w:pPr>
            <w:r>
              <w:rPr>
                <w:rFonts w:hint="eastAsia" w:ascii="宋体" w:hAnsi="宋体"/>
                <w:color w:val="000000"/>
              </w:rPr>
              <w:t>高低压开关柜、箱式变电站、配电箱、变压器等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ascii="宋体" w:hAnsi="宋体"/>
                <w:color w:val="000000"/>
              </w:rPr>
            </w:pPr>
            <w:r>
              <w:rPr>
                <w:rFonts w:hint="eastAsia" w:ascii="宋体" w:hAnsi="宋体"/>
                <w:color w:val="000000"/>
              </w:rPr>
              <w:t>张桂昌</w:t>
            </w:r>
          </w:p>
        </w:tc>
        <w:tc>
          <w:tcPr>
            <w:tcW w:w="1134" w:type="dxa"/>
            <w:vMerge w:val="restart"/>
            <w:vAlign w:val="center"/>
          </w:tcPr>
          <w:p>
            <w:pPr>
              <w:rPr>
                <w:rFonts w:ascii="宋体" w:hAnsi="宋体"/>
                <w:color w:val="000000"/>
              </w:rPr>
            </w:pPr>
            <w:r>
              <w:rPr>
                <w:rFonts w:hint="eastAsia" w:ascii="宋体" w:hAnsi="宋体"/>
                <w:color w:val="000000"/>
              </w:rPr>
              <w:t>联系</w:t>
            </w:r>
          </w:p>
          <w:p>
            <w:pPr>
              <w:rPr>
                <w:rFonts w:ascii="宋体" w:hAnsi="宋体"/>
                <w:color w:val="000000"/>
              </w:rPr>
            </w:pPr>
            <w:r>
              <w:rPr>
                <w:rFonts w:hint="eastAsia" w:ascii="宋体" w:hAnsi="宋体"/>
                <w:color w:val="000000"/>
              </w:rPr>
              <w:t>电话</w:t>
            </w:r>
          </w:p>
        </w:tc>
        <w:tc>
          <w:tcPr>
            <w:tcW w:w="1560" w:type="dxa"/>
            <w:gridSpan w:val="2"/>
            <w:vAlign w:val="center"/>
          </w:tcPr>
          <w:p>
            <w:pPr>
              <w:rPr>
                <w:rFonts w:ascii="宋体" w:hAnsi="宋体"/>
                <w:color w:val="000000"/>
              </w:rPr>
            </w:pPr>
            <w:r>
              <w:rPr>
                <w:rFonts w:hint="eastAsia" w:ascii="宋体" w:hAnsi="宋体"/>
                <w:color w:val="000000"/>
              </w:rPr>
              <w:t>0632-3233766</w:t>
            </w:r>
          </w:p>
        </w:tc>
        <w:tc>
          <w:tcPr>
            <w:tcW w:w="850"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rPr>
                <w:rFonts w:ascii="宋体" w:hAnsi="宋体"/>
                <w:color w:val="000000"/>
              </w:rPr>
            </w:pPr>
            <w:r>
              <w:rPr>
                <w:rFonts w:hint="eastAsia" w:ascii="宋体" w:hAnsi="宋体"/>
                <w:color w:val="000000"/>
              </w:rPr>
              <w:t>刘  虎</w:t>
            </w:r>
          </w:p>
        </w:tc>
        <w:tc>
          <w:tcPr>
            <w:tcW w:w="1134" w:type="dxa"/>
            <w:vMerge w:val="continue"/>
            <w:vAlign w:val="center"/>
          </w:tcPr>
          <w:p>
            <w:pPr>
              <w:rPr>
                <w:rFonts w:ascii="宋体" w:hAnsi="宋体"/>
                <w:color w:val="000000"/>
              </w:rPr>
            </w:pPr>
          </w:p>
        </w:tc>
        <w:tc>
          <w:tcPr>
            <w:tcW w:w="1560" w:type="dxa"/>
            <w:gridSpan w:val="2"/>
            <w:vAlign w:val="center"/>
          </w:tcPr>
          <w:p>
            <w:pPr>
              <w:rPr>
                <w:rFonts w:ascii="宋体" w:hAnsi="宋体"/>
                <w:color w:val="000000"/>
              </w:rPr>
            </w:pPr>
            <w:r>
              <w:rPr>
                <w:rFonts w:hint="eastAsia" w:ascii="宋体" w:hAnsi="宋体"/>
                <w:color w:val="000000"/>
              </w:rPr>
              <w:t>0632-3233766</w:t>
            </w:r>
          </w:p>
        </w:tc>
        <w:tc>
          <w:tcPr>
            <w:tcW w:w="850"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ascii="宋体" w:hAnsi="宋体"/>
                <w:color w:val="000000"/>
              </w:rPr>
              <w:t>L</w:t>
            </w:r>
            <w:r>
              <w:rPr>
                <w:rFonts w:hint="eastAsia" w:ascii="宋体" w:hAnsi="宋体"/>
                <w:color w:val="000000"/>
              </w:rPr>
              <w:t>ydq_yf@163.com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11"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6"/>
            <w:vAlign w:val="center"/>
          </w:tcPr>
          <w:p>
            <w:pPr>
              <w:ind w:firstLine="420" w:firstLineChars="200"/>
              <w:rPr>
                <w:rFonts w:hint="eastAsia" w:ascii="宋体" w:hAnsi="宋体"/>
                <w:color w:val="000000"/>
              </w:rPr>
            </w:pPr>
            <w:r>
              <w:rPr>
                <w:rFonts w:hint="eastAsia" w:ascii="宋体" w:hAnsi="宋体"/>
                <w:color w:val="000000"/>
              </w:rPr>
              <w:t>山东鲁能力源电器设备有限公司是鲁南地区40.5KV及以下输配电成套设备专业生产基地。公司注册资金5000万元；建有标准化厂房23000平方米；现有员工260人，大专学历以上人员占员工总数的73%；拥有包括数控三大件在内的大型高、精、尖加工设备46台、套。产品共有六大类，60多个品种，其中主导产品：40.5（12）KV高压开关设备已全部通过国家检测中心的型式试验、IAC级试验、EMC试验、抗凝露试验和寿命试验；18种低压产品取得国家认监委“CCC”强制产品认证。产品技术水平处于国内领先和同行业前列。</w:t>
            </w:r>
          </w:p>
          <w:p>
            <w:pPr>
              <w:ind w:firstLine="420" w:firstLineChars="200"/>
              <w:rPr>
                <w:rFonts w:hint="eastAsia" w:ascii="宋体" w:hAnsi="宋体"/>
                <w:color w:val="000000"/>
              </w:rPr>
            </w:pPr>
            <w:r>
              <w:rPr>
                <w:rFonts w:hint="eastAsia" w:ascii="宋体" w:hAnsi="宋体"/>
                <w:color w:val="000000"/>
              </w:rPr>
              <w:t>公司现为国家“高新技术企业”、“山东省第一批创新方法试点企业”和“山东省守合同重信用企业”。已取得《ISO 9000国际质量体系》、《ISO 14000环境管理体系》等体系认证。公司被枣庄市委、市政府授予“民营功勋企业”、“质量免检企业”等荣誉称号。</w:t>
            </w:r>
          </w:p>
          <w:p>
            <w:pPr>
              <w:ind w:firstLine="454" w:firstLineChars="216"/>
              <w:rPr>
                <w:rFonts w:ascii="宋体" w:hAnsi="宋体" w:cs="仿宋_GB2312"/>
                <w:color w:val="000000"/>
                <w:sz w:val="24"/>
              </w:rPr>
            </w:pPr>
            <w:r>
              <w:rPr>
                <w:rFonts w:hint="eastAsia" w:ascii="宋体" w:hAnsi="宋体"/>
                <w:color w:val="000000"/>
              </w:rPr>
              <w:t>公司产品广泛应用于国家电网建设和煤炭、化工、钢铁、城市和新农村建设等领域，销往江西、河南、北京、新疆等21个省、市、自治区，并且出口至印度尼西亚、朝鲜等国家。公司具有“承装（修、试）电力设施四级许可证”，可承接110kV及以下电压等级变电站的安装、调试和运行，一条龙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8"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6"/>
            <w:vAlign w:val="center"/>
          </w:tcPr>
          <w:p>
            <w:pPr>
              <w:ind w:firstLine="420" w:firstLineChars="200"/>
              <w:rPr>
                <w:rFonts w:ascii="宋体" w:hAnsi="宋体"/>
                <w:color w:val="000000"/>
              </w:rPr>
            </w:pPr>
            <w:r>
              <w:rPr>
                <w:rFonts w:hint="eastAsia" w:ascii="宋体" w:hAnsi="宋体"/>
                <w:color w:val="000000"/>
              </w:rPr>
              <w:t>公司现为山东省智能开关柜工程技术研究中心，聘有多位行业专家作为客座专家，指导工程技术中心的产品开发等工作。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6"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6"/>
            <w:vAlign w:val="center"/>
          </w:tcPr>
          <w:p>
            <w:pPr>
              <w:ind w:firstLine="420" w:firstLineChars="200"/>
              <w:rPr>
                <w:rFonts w:ascii="宋体" w:hAnsi="宋体"/>
                <w:color w:val="000000"/>
              </w:rPr>
            </w:pPr>
            <w:r>
              <w:rPr>
                <w:rFonts w:hint="eastAsia" w:ascii="宋体" w:hAnsi="宋体"/>
                <w:color w:val="000000"/>
              </w:rPr>
              <w:t>研究生以上学历，高级以上技术职称，电力行业专家，具有多年从事电力设备研发工作经验。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6"/>
            <w:vAlign w:val="center"/>
          </w:tcPr>
          <w:p>
            <w:pPr>
              <w:ind w:firstLine="420" w:firstLineChars="200"/>
              <w:rPr>
                <w:rFonts w:ascii="宋体" w:hAnsi="宋体"/>
                <w:color w:val="000000"/>
              </w:rPr>
            </w:pPr>
            <w:r>
              <w:rPr>
                <w:rFonts w:hint="eastAsia" w:ascii="宋体" w:hAnsi="宋体"/>
                <w:color w:val="000000"/>
              </w:rPr>
              <w:t>客座专家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6"/>
            <w:vAlign w:val="center"/>
          </w:tcPr>
          <w:p>
            <w:pPr>
              <w:rPr>
                <w:rFonts w:ascii="宋体" w:hAnsi="宋体"/>
                <w:color w:val="000000"/>
              </w:rPr>
            </w:pPr>
          </w:p>
        </w:tc>
      </w:tr>
    </w:tbl>
    <w:p>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ZZ-2</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ascii="宋体" w:hAnsi="宋体"/>
                <w:color w:val="000000"/>
              </w:rPr>
              <w:t>山东太极龙塑胶科技有限公司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ascii="宋体" w:hAnsi="宋体"/>
                <w:color w:val="000000"/>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ascii="宋体" w:hAnsi="宋体"/>
                <w:color w:val="000000"/>
              </w:rPr>
              <w:t>枣庄市市中区经济开发区长江四路</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ascii="宋体" w:hAnsi="宋体"/>
                <w:color w:val="000000"/>
              </w:rPr>
              <w:t>山东枣庄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ascii="宋体" w:hAnsi="宋体"/>
                <w:color w:val="000000"/>
              </w:rPr>
              <w:t>塑胶管道、塑料制品及配件、工矿机械设备及配件加工、销售、安装；建筑材料、五金交电、化工产品（不含危险品）、橡胶制品销售。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ascii="宋体" w:hAnsi="宋体"/>
                <w:color w:val="000000"/>
              </w:rPr>
            </w:pPr>
            <w:r>
              <w:rPr>
                <w:rFonts w:ascii="宋体" w:hAnsi="宋体"/>
                <w:color w:val="000000"/>
              </w:rPr>
              <w:t>刘金峄</w:t>
            </w:r>
          </w:p>
        </w:tc>
        <w:tc>
          <w:tcPr>
            <w:tcW w:w="1134" w:type="dxa"/>
            <w:vMerge w:val="restart"/>
            <w:vAlign w:val="center"/>
          </w:tcPr>
          <w:p>
            <w:pPr>
              <w:rPr>
                <w:rFonts w:ascii="宋体" w:hAnsi="宋体"/>
                <w:color w:val="000000"/>
              </w:rPr>
            </w:pPr>
            <w:r>
              <w:rPr>
                <w:rFonts w:hint="eastAsia" w:ascii="宋体" w:hAnsi="宋体"/>
                <w:color w:val="000000"/>
              </w:rPr>
              <w:t>联系</w:t>
            </w:r>
          </w:p>
          <w:p>
            <w:pPr>
              <w:rPr>
                <w:rFonts w:ascii="宋体" w:hAnsi="宋体"/>
                <w:color w:val="000000"/>
              </w:rPr>
            </w:pPr>
            <w:r>
              <w:rPr>
                <w:rFonts w:hint="eastAsia" w:ascii="宋体" w:hAnsi="宋体"/>
                <w:color w:val="000000"/>
              </w:rPr>
              <w:t>电话</w:t>
            </w:r>
          </w:p>
        </w:tc>
        <w:tc>
          <w:tcPr>
            <w:tcW w:w="1276" w:type="dxa"/>
            <w:vAlign w:val="center"/>
          </w:tcPr>
          <w:p>
            <w:pPr>
              <w:rPr>
                <w:rFonts w:ascii="宋体" w:hAnsi="宋体"/>
                <w:color w:val="000000"/>
              </w:rPr>
            </w:pPr>
            <w:r>
              <w:rPr>
                <w:rFonts w:hint="eastAsia" w:ascii="宋体" w:hAnsi="宋体"/>
                <w:color w:val="000000"/>
              </w:rPr>
              <w:t>15562259606</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hint="eastAsia" w:ascii="宋体" w:hAnsi="宋体"/>
                <w:color w:val="000000"/>
              </w:rPr>
              <w:t>913200999@qq.com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rPr>
                <w:rFonts w:ascii="宋体" w:hAnsi="宋体"/>
                <w:color w:val="000000"/>
              </w:rPr>
            </w:pPr>
            <w:r>
              <w:rPr>
                <w:rFonts w:ascii="宋体" w:hAnsi="宋体"/>
                <w:color w:val="000000"/>
              </w:rPr>
              <w:t>刘明</w:t>
            </w:r>
          </w:p>
        </w:tc>
        <w:tc>
          <w:tcPr>
            <w:tcW w:w="1134" w:type="dxa"/>
            <w:vMerge w:val="continue"/>
            <w:vAlign w:val="center"/>
          </w:tcPr>
          <w:p>
            <w:pPr>
              <w:rPr>
                <w:rFonts w:ascii="宋体" w:hAnsi="宋体"/>
                <w:color w:val="000000"/>
              </w:rPr>
            </w:pPr>
          </w:p>
        </w:tc>
        <w:tc>
          <w:tcPr>
            <w:tcW w:w="1276" w:type="dxa"/>
            <w:vAlign w:val="center"/>
          </w:tcPr>
          <w:p>
            <w:pPr>
              <w:rPr>
                <w:rFonts w:ascii="宋体" w:hAnsi="宋体"/>
                <w:color w:val="000000"/>
              </w:rPr>
            </w:pPr>
            <w:r>
              <w:rPr>
                <w:rFonts w:hint="eastAsia" w:ascii="宋体" w:hAnsi="宋体"/>
                <w:color w:val="000000"/>
              </w:rPr>
              <w:t>18963228899</w:t>
            </w:r>
          </w:p>
        </w:tc>
        <w:tc>
          <w:tcPr>
            <w:tcW w:w="1134"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ascii="宋体" w:hAnsi="宋体"/>
                <w:color w:val="000000"/>
              </w:rPr>
              <w:t>zztjl@qq.com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spacing w:line="312" w:lineRule="auto"/>
              <w:ind w:firstLine="420" w:firstLineChars="200"/>
              <w:rPr>
                <w:rFonts w:ascii="宋体" w:hAnsi="宋体" w:cs="仿宋_GB2312"/>
                <w:color w:val="000000"/>
              </w:rPr>
            </w:pPr>
            <w:r>
              <w:rPr>
                <w:rFonts w:hint="eastAsia" w:ascii="宋体" w:hAnsi="宋体" w:cs="仿宋_GB2312"/>
                <w:color w:val="000000"/>
              </w:rPr>
              <w:t xml:space="preserve">山东太极龙塑胶科技有限公司是专业生产新型建材、矿用产品的创新型企业，创建于2009年注册资金1000万元，拥有多想市场潜力巨大的专利产品，注册商标“太极龙”。 </w:t>
            </w:r>
            <w:r>
              <w:rPr>
                <w:rFonts w:hint="eastAsia" w:ascii="宋体" w:hAnsi="宋体" w:cs="仿宋_GB2312"/>
                <w:color w:val="000000"/>
              </w:rPr>
              <w:br w:type="textWrapping"/>
            </w:r>
            <w:r>
              <w:rPr>
                <w:rFonts w:hint="eastAsia" w:ascii="宋体" w:hAnsi="宋体" w:cs="宋体"/>
                <w:color w:val="000000"/>
              </w:rPr>
              <w:t>  </w:t>
            </w:r>
            <w:r>
              <w:rPr>
                <w:rFonts w:hint="eastAsia" w:ascii="宋体" w:hAnsi="宋体" w:cs="仿宋_GB2312"/>
                <w:color w:val="000000"/>
              </w:rPr>
              <w:t>公司拥有多条管道挤出生产线和国际领先的生产塑料配件的注塑生产设备，主要产品有：</w:t>
            </w:r>
            <w:r>
              <w:rPr>
                <w:rFonts w:hint="eastAsia" w:ascii="宋体" w:hAnsi="宋体" w:cs="仿宋_GB2312"/>
                <w:bCs/>
                <w:color w:val="000000"/>
              </w:rPr>
              <w:t>电缆挂钩</w:t>
            </w:r>
            <w:r>
              <w:rPr>
                <w:rFonts w:hint="eastAsia" w:ascii="宋体" w:hAnsi="宋体" w:cs="仿宋_GB2312"/>
                <w:color w:val="000000"/>
              </w:rPr>
              <w:t>、</w:t>
            </w:r>
            <w:r>
              <w:rPr>
                <w:rFonts w:hint="eastAsia" w:ascii="宋体" w:hAnsi="宋体" w:cs="仿宋_GB2312"/>
                <w:bCs/>
                <w:color w:val="000000"/>
              </w:rPr>
              <w:t>矿用电缆挂钩</w:t>
            </w:r>
            <w:r>
              <w:rPr>
                <w:rFonts w:hint="eastAsia" w:ascii="宋体" w:hAnsi="宋体" w:cs="仿宋_GB2312"/>
                <w:color w:val="000000"/>
              </w:rPr>
              <w:t>、</w:t>
            </w:r>
            <w:r>
              <w:rPr>
                <w:rFonts w:hint="eastAsia" w:ascii="宋体" w:hAnsi="宋体" w:cs="仿宋_GB2312"/>
                <w:bCs/>
                <w:color w:val="000000"/>
              </w:rPr>
              <w:t>挂钩式多用组合挂钩</w:t>
            </w:r>
            <w:r>
              <w:rPr>
                <w:rFonts w:hint="eastAsia" w:ascii="宋体" w:hAnsi="宋体" w:cs="仿宋_GB2312"/>
                <w:color w:val="000000"/>
              </w:rPr>
              <w:t>、</w:t>
            </w:r>
            <w:r>
              <w:rPr>
                <w:rFonts w:hint="eastAsia" w:ascii="宋体" w:hAnsi="宋体" w:cs="仿宋_GB2312"/>
                <w:bCs/>
                <w:color w:val="000000"/>
              </w:rPr>
              <w:t>PP-R</w:t>
            </w:r>
            <w:r>
              <w:rPr>
                <w:rFonts w:hint="eastAsia" w:ascii="宋体" w:hAnsi="宋体" w:cs="仿宋_GB2312"/>
                <w:color w:val="000000"/>
              </w:rPr>
              <w:t>、</w:t>
            </w:r>
            <w:r>
              <w:rPr>
                <w:rFonts w:hint="eastAsia" w:ascii="宋体" w:hAnsi="宋体" w:cs="仿宋_GB2312"/>
                <w:bCs/>
                <w:color w:val="000000"/>
              </w:rPr>
              <w:t>PE-RT</w:t>
            </w:r>
            <w:r>
              <w:rPr>
                <w:rFonts w:hint="eastAsia" w:ascii="宋体" w:hAnsi="宋体" w:cs="仿宋_GB2312"/>
                <w:color w:val="000000"/>
              </w:rPr>
              <w:t>、</w:t>
            </w:r>
            <w:r>
              <w:rPr>
                <w:rFonts w:hint="eastAsia" w:ascii="宋体" w:hAnsi="宋体" w:cs="仿宋_GB2312"/>
                <w:bCs/>
                <w:color w:val="000000"/>
              </w:rPr>
              <w:t>PE管</w:t>
            </w:r>
            <w:r>
              <w:rPr>
                <w:rFonts w:hint="eastAsia" w:ascii="宋体" w:hAnsi="宋体" w:cs="仿宋_GB2312"/>
                <w:color w:val="000000"/>
              </w:rPr>
              <w:t>、高分子单体支柱柱鞋、柱帽、高分子托辊等产品。</w:t>
            </w:r>
            <w:r>
              <w:rPr>
                <w:rFonts w:ascii="宋体" w:hAnsi="宋体" w:cs="仿宋_GB2312"/>
                <w:color w:val="000000"/>
              </w:rPr>
              <w:t>产品获得了煤炭安全认证和各项物理化学性能、卫生指标的测试，符合相关的国家标准。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6"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rPr>
                <w:rFonts w:hint="eastAsia" w:ascii="宋体" w:hAnsi="宋体"/>
              </w:rPr>
            </w:pPr>
            <w:r>
              <w:rPr>
                <w:rFonts w:hint="eastAsia" w:ascii="宋体" w:hAnsi="宋体"/>
              </w:rPr>
              <w:t>大专以上人员：19人 ；本科以上人员：8人；研究开发人员：5人</w:t>
            </w:r>
          </w:p>
          <w:p>
            <w:pPr>
              <w:rPr>
                <w:rFonts w:ascii="宋体" w:hAnsi="宋体"/>
                <w:color w:val="000000"/>
              </w:rPr>
            </w:pPr>
            <w:r>
              <w:rPr>
                <w:rFonts w:hint="eastAsia" w:ascii="宋体" w:hAnsi="宋体"/>
              </w:rPr>
              <w:t>公司是从产品研发生产销售一条龙企业，有良好的基础及优秀的团队。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rPr>
                <w:rFonts w:ascii="宋体" w:hAnsi="宋体"/>
                <w:color w:val="000000"/>
              </w:rPr>
            </w:pPr>
            <w:r>
              <w:rPr>
                <w:rFonts w:ascii="宋体" w:hAnsi="宋体"/>
                <w:color w:val="000000"/>
              </w:rPr>
              <w:t>普工中专以上学历，办公室大专以上学历，技术工及各岗位代表本科以上学历，研发人员需要相关专业及职称。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hint="eastAsia" w:ascii="宋体" w:hAnsi="宋体"/>
                <w:color w:val="000000"/>
              </w:rPr>
            </w:pPr>
            <w:r>
              <w:rPr>
                <w:rFonts w:ascii="宋体" w:hAnsi="宋体"/>
                <w:color w:val="000000"/>
              </w:rPr>
              <w:t>根据相</w:t>
            </w:r>
            <w:r>
              <w:rPr>
                <w:rFonts w:hint="eastAsia" w:ascii="宋体" w:hAnsi="宋体"/>
                <w:color w:val="000000"/>
              </w:rPr>
              <w:t>关</w:t>
            </w:r>
            <w:r>
              <w:rPr>
                <w:rFonts w:ascii="宋体" w:hAnsi="宋体"/>
                <w:color w:val="000000"/>
              </w:rPr>
              <w:t>人员的</w:t>
            </w:r>
            <w:r>
              <w:rPr>
                <w:rFonts w:hint="eastAsia" w:ascii="宋体" w:hAnsi="宋体"/>
                <w:color w:val="000000"/>
              </w:rPr>
              <w:t>情况</w:t>
            </w:r>
            <w:r>
              <w:rPr>
                <w:rFonts w:ascii="宋体" w:hAnsi="宋体"/>
                <w:color w:val="000000"/>
              </w:rPr>
              <w:t>面议。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rPr>
          <w:rFonts w:hint="eastAsia"/>
          <w:color w:val="000000"/>
          <w:sz w:val="28"/>
          <w:szCs w:val="28"/>
        </w:rPr>
      </w:pPr>
    </w:p>
    <w:p>
      <w:pPr>
        <w:rPr>
          <w:rFonts w:hint="eastAsia"/>
          <w:color w:val="000000"/>
          <w:sz w:val="28"/>
          <w:szCs w:val="28"/>
        </w:rPr>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ZZ-3</w:t>
      </w:r>
    </w:p>
    <w:tbl>
      <w:tblPr>
        <w:tblStyle w:val="9"/>
        <w:tblpPr w:leftFromText="180" w:rightFromText="180" w:vertAnchor="text" w:horzAnchor="margin" w:tblpY="186"/>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5"/>
        <w:gridCol w:w="1302"/>
        <w:gridCol w:w="1035"/>
        <w:gridCol w:w="1371"/>
        <w:gridCol w:w="1035"/>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405" w:type="dxa"/>
            <w:vAlign w:val="center"/>
          </w:tcPr>
          <w:p>
            <w:pPr>
              <w:jc w:val="center"/>
              <w:rPr>
                <w:rFonts w:ascii="宋体" w:hAnsi="宋体"/>
                <w:color w:val="000000"/>
              </w:rPr>
            </w:pPr>
            <w:r>
              <w:rPr>
                <w:rFonts w:hint="eastAsia" w:ascii="宋体" w:hAnsi="宋体"/>
                <w:color w:val="000000"/>
              </w:rPr>
              <w:t>企业名称</w:t>
            </w:r>
          </w:p>
        </w:tc>
        <w:tc>
          <w:tcPr>
            <w:tcW w:w="3708" w:type="dxa"/>
            <w:gridSpan w:val="3"/>
            <w:vAlign w:val="center"/>
          </w:tcPr>
          <w:p>
            <w:pPr>
              <w:rPr>
                <w:rFonts w:ascii="宋体" w:hAnsi="宋体"/>
                <w:color w:val="000000"/>
              </w:rPr>
            </w:pPr>
            <w:r>
              <w:rPr>
                <w:rFonts w:hint="eastAsia" w:ascii="宋体" w:hAnsi="宋体"/>
              </w:rPr>
              <w:t>山东天源液压科技有限公司</w:t>
            </w:r>
          </w:p>
        </w:tc>
        <w:tc>
          <w:tcPr>
            <w:tcW w:w="1035" w:type="dxa"/>
            <w:vAlign w:val="center"/>
          </w:tcPr>
          <w:p>
            <w:pPr>
              <w:jc w:val="center"/>
              <w:rPr>
                <w:rFonts w:ascii="宋体" w:hAnsi="宋体"/>
                <w:color w:val="000000"/>
              </w:rPr>
            </w:pPr>
            <w:r>
              <w:rPr>
                <w:rFonts w:hint="eastAsia" w:ascii="宋体" w:hAnsi="宋体"/>
                <w:color w:val="000000"/>
              </w:rPr>
              <w:t>所属行业</w:t>
            </w:r>
          </w:p>
        </w:tc>
        <w:tc>
          <w:tcPr>
            <w:tcW w:w="2374" w:type="dxa"/>
            <w:vAlign w:val="center"/>
          </w:tcPr>
          <w:p>
            <w:pPr>
              <w:ind w:firstLine="101" w:firstLineChars="48"/>
              <w:rPr>
                <w:rFonts w:hint="eastAsia" w:ascii="宋体" w:hAnsi="宋体"/>
              </w:rPr>
            </w:pPr>
            <w:r>
              <w:rPr>
                <w:rFonts w:hint="eastAsia" w:ascii="宋体" w:hAnsi="宋体"/>
              </w:rPr>
              <w:t>机械制造</w:t>
            </w:r>
          </w:p>
          <w:p>
            <w:pPr>
              <w:rPr>
                <w:rFonts w:ascii="宋体" w:hAnsi="宋体"/>
                <w:color w:val="000000"/>
              </w:rPr>
            </w:pPr>
            <w:r>
              <w:rPr>
                <w:rFonts w:hint="eastAsia" w:ascii="宋体" w:hAnsi="宋体"/>
              </w:rPr>
              <w:t>液压制造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405" w:type="dxa"/>
            <w:vAlign w:val="center"/>
          </w:tcPr>
          <w:p>
            <w:pPr>
              <w:jc w:val="center"/>
              <w:rPr>
                <w:rFonts w:ascii="宋体" w:hAnsi="宋体"/>
                <w:color w:val="000000"/>
              </w:rPr>
            </w:pPr>
            <w:r>
              <w:rPr>
                <w:rFonts w:hint="eastAsia" w:ascii="宋体" w:hAnsi="宋体"/>
                <w:color w:val="000000"/>
              </w:rPr>
              <w:t>企业地址</w:t>
            </w:r>
          </w:p>
        </w:tc>
        <w:tc>
          <w:tcPr>
            <w:tcW w:w="3708" w:type="dxa"/>
            <w:gridSpan w:val="3"/>
            <w:vAlign w:val="center"/>
          </w:tcPr>
          <w:p>
            <w:pPr>
              <w:rPr>
                <w:rFonts w:hint="eastAsia" w:ascii="宋体" w:hAnsi="宋体"/>
                <w:color w:val="000000"/>
              </w:rPr>
            </w:pPr>
            <w:r>
              <w:rPr>
                <w:rFonts w:hint="eastAsia" w:ascii="宋体" w:hAnsi="宋体"/>
                <w:color w:val="000000"/>
              </w:rPr>
              <w:t>孟庄镇工业园</w:t>
            </w:r>
          </w:p>
        </w:tc>
        <w:tc>
          <w:tcPr>
            <w:tcW w:w="1035" w:type="dxa"/>
            <w:vAlign w:val="center"/>
          </w:tcPr>
          <w:p>
            <w:pPr>
              <w:jc w:val="center"/>
              <w:rPr>
                <w:rFonts w:ascii="宋体" w:hAnsi="宋体"/>
                <w:color w:val="000000"/>
              </w:rPr>
            </w:pPr>
            <w:r>
              <w:rPr>
                <w:rFonts w:hint="eastAsia" w:ascii="宋体" w:hAnsi="宋体"/>
                <w:color w:val="000000"/>
              </w:rPr>
              <w:t>属地</w:t>
            </w:r>
          </w:p>
        </w:tc>
        <w:tc>
          <w:tcPr>
            <w:tcW w:w="2374" w:type="dxa"/>
            <w:vAlign w:val="center"/>
          </w:tcPr>
          <w:p>
            <w:pPr>
              <w:rPr>
                <w:rFonts w:ascii="宋体" w:hAnsi="宋体"/>
                <w:color w:val="000000"/>
              </w:rPr>
            </w:pPr>
            <w:r>
              <w:rPr>
                <w:rFonts w:hint="eastAsia" w:ascii="宋体" w:hAnsi="宋体"/>
                <w:color w:val="000000"/>
              </w:rPr>
              <w:t>枣庄市市中区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405" w:type="dxa"/>
            <w:vAlign w:val="center"/>
          </w:tcPr>
          <w:p>
            <w:pPr>
              <w:jc w:val="center"/>
              <w:rPr>
                <w:rFonts w:ascii="宋体" w:hAnsi="宋体"/>
                <w:color w:val="000000"/>
              </w:rPr>
            </w:pPr>
            <w:r>
              <w:rPr>
                <w:rFonts w:hint="eastAsia" w:ascii="宋体" w:hAnsi="宋体"/>
              </w:rPr>
              <w:t>主要经营范围</w:t>
            </w:r>
          </w:p>
        </w:tc>
        <w:tc>
          <w:tcPr>
            <w:tcW w:w="7117" w:type="dxa"/>
            <w:gridSpan w:val="5"/>
            <w:tcBorders>
              <w:bottom w:val="single" w:color="auto" w:sz="4" w:space="0"/>
            </w:tcBorders>
            <w:vAlign w:val="center"/>
          </w:tcPr>
          <w:p>
            <w:pPr>
              <w:rPr>
                <w:rFonts w:hint="eastAsia" w:ascii="宋体" w:hAnsi="宋体"/>
                <w:color w:val="000000"/>
              </w:rPr>
            </w:pPr>
            <w:r>
              <w:rPr>
                <w:rFonts w:hint="eastAsia" w:ascii="宋体" w:hAnsi="宋体"/>
                <w:color w:val="000000"/>
              </w:rPr>
              <w:t>液压油缸，气缸，气动附近，液压系统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405" w:type="dxa"/>
            <w:vAlign w:val="center"/>
          </w:tcPr>
          <w:p>
            <w:pPr>
              <w:jc w:val="center"/>
              <w:rPr>
                <w:rFonts w:ascii="宋体" w:hAnsi="宋体"/>
                <w:color w:val="000000"/>
              </w:rPr>
            </w:pPr>
            <w:r>
              <w:rPr>
                <w:rFonts w:hint="eastAsia" w:ascii="宋体" w:hAnsi="宋体"/>
                <w:color w:val="000000"/>
              </w:rPr>
              <w:t>法人代表</w:t>
            </w:r>
          </w:p>
        </w:tc>
        <w:tc>
          <w:tcPr>
            <w:tcW w:w="1302" w:type="dxa"/>
            <w:vAlign w:val="center"/>
          </w:tcPr>
          <w:p>
            <w:pPr>
              <w:rPr>
                <w:rFonts w:hint="eastAsia" w:ascii="宋体" w:hAnsi="宋体"/>
                <w:color w:val="000000"/>
              </w:rPr>
            </w:pPr>
            <w:r>
              <w:rPr>
                <w:rFonts w:hint="eastAsia" w:ascii="宋体" w:hAnsi="宋体"/>
                <w:color w:val="000000"/>
              </w:rPr>
              <w:t>任泽旺</w:t>
            </w:r>
          </w:p>
        </w:tc>
        <w:tc>
          <w:tcPr>
            <w:tcW w:w="1035" w:type="dxa"/>
            <w:vMerge w:val="restart"/>
            <w:vAlign w:val="center"/>
          </w:tcPr>
          <w:p>
            <w:pPr>
              <w:jc w:val="center"/>
              <w:rPr>
                <w:rFonts w:ascii="宋体" w:hAnsi="宋体"/>
                <w:color w:val="000000"/>
              </w:rPr>
            </w:pPr>
            <w:r>
              <w:rPr>
                <w:rFonts w:hint="eastAsia" w:ascii="宋体" w:hAnsi="宋体"/>
                <w:color w:val="000000"/>
              </w:rPr>
              <w:t>联系电话</w:t>
            </w:r>
          </w:p>
        </w:tc>
        <w:tc>
          <w:tcPr>
            <w:tcW w:w="1371" w:type="dxa"/>
            <w:vAlign w:val="center"/>
          </w:tcPr>
          <w:p>
            <w:pPr>
              <w:rPr>
                <w:rFonts w:hint="eastAsia" w:ascii="宋体" w:hAnsi="宋体"/>
                <w:color w:val="000000"/>
              </w:rPr>
            </w:pPr>
            <w:r>
              <w:rPr>
                <w:rFonts w:hint="eastAsia" w:ascii="宋体" w:hAnsi="宋体"/>
                <w:color w:val="000000"/>
              </w:rPr>
              <w:t>13806373339</w:t>
            </w:r>
          </w:p>
        </w:tc>
        <w:tc>
          <w:tcPr>
            <w:tcW w:w="1035" w:type="dxa"/>
            <w:vMerge w:val="restart"/>
            <w:vAlign w:val="center"/>
          </w:tcPr>
          <w:p>
            <w:pPr>
              <w:jc w:val="center"/>
              <w:rPr>
                <w:rFonts w:ascii="宋体" w:hAnsi="宋体"/>
                <w:color w:val="000000"/>
              </w:rPr>
            </w:pPr>
            <w:r>
              <w:rPr>
                <w:rFonts w:ascii="宋体" w:hAnsi="宋体"/>
                <w:color w:val="000000"/>
              </w:rPr>
              <w:t>E-mail</w:t>
            </w:r>
          </w:p>
        </w:tc>
        <w:tc>
          <w:tcPr>
            <w:tcW w:w="2374" w:type="dxa"/>
            <w:vAlign w:val="center"/>
          </w:tcPr>
          <w:p>
            <w:pPr>
              <w:rPr>
                <w:rFonts w:hint="eastAsia" w:ascii="宋体" w:hAnsi="宋体"/>
                <w:color w:val="000000"/>
              </w:rPr>
            </w:pPr>
            <w:r>
              <w:rPr>
                <w:rFonts w:hint="eastAsia" w:ascii="宋体" w:hAnsi="宋体"/>
                <w:color w:val="000000"/>
              </w:rPr>
              <w:t>tyqdyy@163.com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405" w:type="dxa"/>
            <w:vAlign w:val="center"/>
          </w:tcPr>
          <w:p>
            <w:pPr>
              <w:jc w:val="center"/>
              <w:rPr>
                <w:rFonts w:ascii="宋体" w:hAnsi="宋体"/>
                <w:color w:val="000000"/>
              </w:rPr>
            </w:pPr>
            <w:r>
              <w:rPr>
                <w:rFonts w:hint="eastAsia" w:ascii="宋体" w:hAnsi="宋体"/>
                <w:color w:val="000000"/>
              </w:rPr>
              <w:t>联系人</w:t>
            </w:r>
          </w:p>
        </w:tc>
        <w:tc>
          <w:tcPr>
            <w:tcW w:w="1302" w:type="dxa"/>
            <w:vAlign w:val="center"/>
          </w:tcPr>
          <w:p>
            <w:pPr>
              <w:rPr>
                <w:rFonts w:ascii="宋体" w:hAnsi="宋体"/>
                <w:color w:val="000000"/>
              </w:rPr>
            </w:pPr>
            <w:r>
              <w:rPr>
                <w:rFonts w:hint="eastAsia" w:ascii="宋体" w:hAnsi="宋体"/>
                <w:color w:val="000000"/>
              </w:rPr>
              <w:t>任泽旺</w:t>
            </w:r>
          </w:p>
        </w:tc>
        <w:tc>
          <w:tcPr>
            <w:tcW w:w="1035" w:type="dxa"/>
            <w:vMerge w:val="continue"/>
            <w:vAlign w:val="center"/>
          </w:tcPr>
          <w:p>
            <w:pPr>
              <w:rPr>
                <w:rFonts w:ascii="宋体" w:hAnsi="宋体"/>
                <w:color w:val="000000"/>
              </w:rPr>
            </w:pPr>
          </w:p>
        </w:tc>
        <w:tc>
          <w:tcPr>
            <w:tcW w:w="1371" w:type="dxa"/>
            <w:vAlign w:val="center"/>
          </w:tcPr>
          <w:p>
            <w:pPr>
              <w:rPr>
                <w:rFonts w:ascii="宋体" w:hAnsi="宋体"/>
                <w:color w:val="000000"/>
              </w:rPr>
            </w:pPr>
            <w:r>
              <w:rPr>
                <w:rFonts w:hint="eastAsia" w:ascii="宋体" w:hAnsi="宋体"/>
                <w:color w:val="000000"/>
              </w:rPr>
              <w:t>13806373339</w:t>
            </w:r>
          </w:p>
        </w:tc>
        <w:tc>
          <w:tcPr>
            <w:tcW w:w="1035" w:type="dxa"/>
            <w:vMerge w:val="continue"/>
            <w:vAlign w:val="center"/>
          </w:tcPr>
          <w:p>
            <w:pPr>
              <w:rPr>
                <w:rFonts w:ascii="宋体" w:hAnsi="宋体"/>
                <w:color w:val="000000"/>
              </w:rPr>
            </w:pPr>
          </w:p>
        </w:tc>
        <w:tc>
          <w:tcPr>
            <w:tcW w:w="2374" w:type="dxa"/>
            <w:vAlign w:val="center"/>
          </w:tcPr>
          <w:p>
            <w:pPr>
              <w:rPr>
                <w:rFonts w:ascii="宋体" w:hAnsi="宋体"/>
                <w:color w:val="000000"/>
              </w:rPr>
            </w:pPr>
            <w:r>
              <w:rPr>
                <w:rFonts w:hint="eastAsia" w:ascii="宋体" w:hAnsi="宋体"/>
                <w:color w:val="000000"/>
              </w:rPr>
              <w:t>tyqdyy@163.com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105" w:hRule="atLeast"/>
        </w:trPr>
        <w:tc>
          <w:tcPr>
            <w:tcW w:w="1405" w:type="dxa"/>
            <w:vAlign w:val="center"/>
          </w:tcPr>
          <w:p>
            <w:pPr>
              <w:jc w:val="center"/>
              <w:rPr>
                <w:rFonts w:ascii="宋体" w:hAnsi="宋体"/>
                <w:color w:val="000000"/>
              </w:rPr>
            </w:pPr>
            <w:r>
              <w:rPr>
                <w:rFonts w:hint="eastAsia" w:ascii="宋体" w:hAnsi="宋体"/>
                <w:color w:val="000000"/>
              </w:rPr>
              <w:t>企业简介</w:t>
            </w:r>
          </w:p>
        </w:tc>
        <w:tc>
          <w:tcPr>
            <w:tcW w:w="7117" w:type="dxa"/>
            <w:gridSpan w:val="5"/>
            <w:vAlign w:val="center"/>
          </w:tcPr>
          <w:p>
            <w:pPr>
              <w:ind w:firstLine="412" w:firstLineChars="196"/>
              <w:rPr>
                <w:rFonts w:hint="eastAsia" w:ascii="宋体" w:hAnsi="宋体"/>
              </w:rPr>
            </w:pPr>
            <w:r>
              <w:rPr>
                <w:rFonts w:ascii="宋体" w:hAnsi="宋体"/>
              </w:rPr>
              <w:t>公司成立于200</w:t>
            </w:r>
            <w:r>
              <w:rPr>
                <w:rFonts w:hint="eastAsia" w:ascii="宋体" w:hAnsi="宋体"/>
              </w:rPr>
              <w:t>5</w:t>
            </w:r>
            <w:r>
              <w:rPr>
                <w:rFonts w:ascii="宋体" w:hAnsi="宋体"/>
              </w:rPr>
              <w:t>年</w:t>
            </w:r>
            <w:r>
              <w:rPr>
                <w:rFonts w:hint="eastAsia" w:ascii="宋体" w:hAnsi="宋体"/>
              </w:rPr>
              <w:t>6</w:t>
            </w:r>
            <w:r>
              <w:rPr>
                <w:rFonts w:ascii="宋体" w:hAnsi="宋体"/>
              </w:rPr>
              <w:t>月，是一家专业</w:t>
            </w:r>
            <w:r>
              <w:rPr>
                <w:rFonts w:hint="eastAsia" w:ascii="宋体" w:hAnsi="宋体"/>
              </w:rPr>
              <w:t>的液压系统及油缸研制生产制造企业。</w:t>
            </w:r>
            <w:r>
              <w:rPr>
                <w:rFonts w:ascii="宋体" w:hAnsi="宋体"/>
              </w:rPr>
              <w:t>注册资本</w:t>
            </w:r>
            <w:r>
              <w:rPr>
                <w:rFonts w:hint="eastAsia" w:ascii="宋体" w:hAnsi="宋体"/>
              </w:rPr>
              <w:t>800</w:t>
            </w:r>
            <w:r>
              <w:rPr>
                <w:rFonts w:ascii="宋体" w:hAnsi="宋体"/>
              </w:rPr>
              <w:t>万元，现资产总额</w:t>
            </w:r>
            <w:r>
              <w:rPr>
                <w:rFonts w:hint="eastAsia" w:ascii="宋体" w:hAnsi="宋体"/>
              </w:rPr>
              <w:t>2000</w:t>
            </w:r>
            <w:r>
              <w:rPr>
                <w:rFonts w:ascii="宋体" w:hAnsi="宋体"/>
              </w:rPr>
              <w:t>万元，公司现有员工</w:t>
            </w:r>
            <w:r>
              <w:rPr>
                <w:rFonts w:hint="eastAsia" w:ascii="宋体" w:hAnsi="宋体"/>
              </w:rPr>
              <w:t>78</w:t>
            </w:r>
            <w:r>
              <w:rPr>
                <w:rFonts w:ascii="宋体" w:hAnsi="宋体"/>
              </w:rPr>
              <w:t>人，公司位于枣庄</w:t>
            </w:r>
            <w:r>
              <w:rPr>
                <w:rFonts w:hint="eastAsia" w:ascii="宋体" w:hAnsi="宋体"/>
              </w:rPr>
              <w:t>市市中区民营</w:t>
            </w:r>
            <w:r>
              <w:rPr>
                <w:rFonts w:ascii="宋体" w:hAnsi="宋体"/>
              </w:rPr>
              <w:t>经济</w:t>
            </w:r>
            <w:r>
              <w:rPr>
                <w:rFonts w:hint="eastAsia" w:ascii="宋体" w:hAnsi="宋体"/>
              </w:rPr>
              <w:t>园</w:t>
            </w:r>
            <w:r>
              <w:rPr>
                <w:rFonts w:ascii="宋体" w:hAnsi="宋体"/>
              </w:rPr>
              <w:t>区占地</w:t>
            </w:r>
            <w:r>
              <w:rPr>
                <w:rFonts w:hint="eastAsia" w:ascii="宋体" w:hAnsi="宋体"/>
              </w:rPr>
              <w:t>80</w:t>
            </w:r>
            <w:r>
              <w:rPr>
                <w:rFonts w:ascii="宋体" w:hAnsi="宋体"/>
              </w:rPr>
              <w:t>亩，拥有钢结构标准厂房</w:t>
            </w:r>
            <w:r>
              <w:rPr>
                <w:rFonts w:hint="eastAsia" w:ascii="宋体" w:hAnsi="宋体"/>
              </w:rPr>
              <w:t>6</w:t>
            </w:r>
            <w:r>
              <w:rPr>
                <w:rFonts w:ascii="宋体" w:hAnsi="宋体"/>
              </w:rPr>
              <w:t>000</w:t>
            </w:r>
            <w:r>
              <w:rPr>
                <w:rFonts w:hint="eastAsia" w:ascii="宋体" w:hAnsi="宋体"/>
              </w:rPr>
              <w:t>余</w:t>
            </w:r>
            <w:r>
              <w:rPr>
                <w:rFonts w:ascii="宋体" w:hAnsi="宋体"/>
              </w:rPr>
              <w:t>平方米，</w:t>
            </w:r>
            <w:r>
              <w:rPr>
                <w:rFonts w:hint="eastAsia" w:ascii="宋体" w:hAnsi="宋体"/>
              </w:rPr>
              <w:t>研发楼2000余平方，</w:t>
            </w:r>
            <w:r>
              <w:rPr>
                <w:rFonts w:ascii="宋体" w:hAnsi="宋体"/>
              </w:rPr>
              <w:t>有各类专业技术人员15人，各种加工设备</w:t>
            </w:r>
            <w:r>
              <w:rPr>
                <w:rFonts w:hint="eastAsia" w:ascii="宋体" w:hAnsi="宋体"/>
              </w:rPr>
              <w:t>6</w:t>
            </w:r>
            <w:r>
              <w:rPr>
                <w:rFonts w:ascii="宋体" w:hAnsi="宋体"/>
              </w:rPr>
              <w:t>0余台，年产</w:t>
            </w:r>
            <w:r>
              <w:rPr>
                <w:rFonts w:hint="eastAsia" w:ascii="宋体" w:hAnsi="宋体"/>
              </w:rPr>
              <w:t>液压系统及液压油缸缸100</w:t>
            </w:r>
            <w:r>
              <w:rPr>
                <w:rFonts w:ascii="宋体" w:hAnsi="宋体"/>
              </w:rPr>
              <w:t>00</w:t>
            </w:r>
            <w:r>
              <w:rPr>
                <w:rFonts w:hint="eastAsia" w:ascii="宋体" w:hAnsi="宋体"/>
              </w:rPr>
              <w:t>余</w:t>
            </w:r>
            <w:r>
              <w:rPr>
                <w:rFonts w:ascii="宋体" w:hAnsi="宋体"/>
              </w:rPr>
              <w:t>台套，年销售收入2</w:t>
            </w:r>
            <w:r>
              <w:rPr>
                <w:rFonts w:hint="eastAsia" w:ascii="宋体" w:hAnsi="宋体"/>
              </w:rPr>
              <w:t>0</w:t>
            </w:r>
            <w:r>
              <w:rPr>
                <w:rFonts w:ascii="宋体" w:hAnsi="宋体"/>
              </w:rPr>
              <w:t>00</w:t>
            </w:r>
            <w:r>
              <w:rPr>
                <w:rFonts w:hint="eastAsia" w:ascii="宋体" w:hAnsi="宋体"/>
              </w:rPr>
              <w:t>余</w:t>
            </w:r>
            <w:r>
              <w:rPr>
                <w:rFonts w:ascii="宋体" w:hAnsi="宋体"/>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63" w:hRule="atLeast"/>
        </w:trPr>
        <w:tc>
          <w:tcPr>
            <w:tcW w:w="1405" w:type="dxa"/>
            <w:vAlign w:val="center"/>
          </w:tcPr>
          <w:p>
            <w:pPr>
              <w:jc w:val="center"/>
              <w:rPr>
                <w:rFonts w:ascii="宋体" w:hAnsi="宋体"/>
                <w:color w:val="000000"/>
              </w:rPr>
            </w:pPr>
            <w:r>
              <w:rPr>
                <w:rFonts w:hint="eastAsia" w:ascii="宋体" w:hAnsi="宋体"/>
                <w:color w:val="000000"/>
              </w:rPr>
              <w:t>现有人才基础、平台条件</w:t>
            </w:r>
          </w:p>
        </w:tc>
        <w:tc>
          <w:tcPr>
            <w:tcW w:w="7117" w:type="dxa"/>
            <w:gridSpan w:val="5"/>
            <w:vAlign w:val="center"/>
          </w:tcPr>
          <w:p>
            <w:pPr>
              <w:ind w:firstLine="412" w:firstLineChars="196"/>
              <w:rPr>
                <w:rFonts w:hint="eastAsia" w:ascii="宋体" w:hAnsi="宋体"/>
              </w:rPr>
            </w:pPr>
            <w:r>
              <w:rPr>
                <w:rFonts w:ascii="宋体" w:hAnsi="宋体"/>
              </w:rPr>
              <w:t>公司成立于200</w:t>
            </w:r>
            <w:r>
              <w:rPr>
                <w:rFonts w:hint="eastAsia" w:ascii="宋体" w:hAnsi="宋体"/>
              </w:rPr>
              <w:t>5</w:t>
            </w:r>
            <w:r>
              <w:rPr>
                <w:rFonts w:ascii="宋体" w:hAnsi="宋体"/>
              </w:rPr>
              <w:t>年</w:t>
            </w:r>
            <w:r>
              <w:rPr>
                <w:rFonts w:hint="eastAsia" w:ascii="宋体" w:hAnsi="宋体"/>
              </w:rPr>
              <w:t>6</w:t>
            </w:r>
            <w:r>
              <w:rPr>
                <w:rFonts w:ascii="宋体" w:hAnsi="宋体"/>
              </w:rPr>
              <w:t>月，是一家专业</w:t>
            </w:r>
            <w:r>
              <w:rPr>
                <w:rFonts w:hint="eastAsia" w:ascii="宋体" w:hAnsi="宋体"/>
              </w:rPr>
              <w:t>的液压系统及油缸研制生产制造企业。</w:t>
            </w:r>
            <w:r>
              <w:rPr>
                <w:rFonts w:ascii="宋体" w:hAnsi="宋体"/>
              </w:rPr>
              <w:t>注册资本</w:t>
            </w:r>
            <w:r>
              <w:rPr>
                <w:rFonts w:hint="eastAsia" w:ascii="宋体" w:hAnsi="宋体"/>
              </w:rPr>
              <w:t>800</w:t>
            </w:r>
            <w:r>
              <w:rPr>
                <w:rFonts w:ascii="宋体" w:hAnsi="宋体"/>
              </w:rPr>
              <w:t>万元，现资产总额</w:t>
            </w:r>
            <w:r>
              <w:rPr>
                <w:rFonts w:hint="eastAsia" w:ascii="宋体" w:hAnsi="宋体"/>
              </w:rPr>
              <w:t>2000</w:t>
            </w:r>
            <w:r>
              <w:rPr>
                <w:rFonts w:ascii="宋体" w:hAnsi="宋体"/>
              </w:rPr>
              <w:t>万元，公司现有员工</w:t>
            </w:r>
            <w:r>
              <w:rPr>
                <w:rFonts w:hint="eastAsia" w:ascii="宋体" w:hAnsi="宋体"/>
              </w:rPr>
              <w:t>60</w:t>
            </w:r>
            <w:r>
              <w:rPr>
                <w:rFonts w:ascii="宋体" w:hAnsi="宋体"/>
              </w:rPr>
              <w:t>人，公司位于枣庄</w:t>
            </w:r>
            <w:r>
              <w:rPr>
                <w:rFonts w:hint="eastAsia" w:ascii="宋体" w:hAnsi="宋体"/>
              </w:rPr>
              <w:t>市市中区民营</w:t>
            </w:r>
            <w:r>
              <w:rPr>
                <w:rFonts w:ascii="宋体" w:hAnsi="宋体"/>
              </w:rPr>
              <w:t>经济</w:t>
            </w:r>
            <w:r>
              <w:rPr>
                <w:rFonts w:hint="eastAsia" w:ascii="宋体" w:hAnsi="宋体"/>
              </w:rPr>
              <w:t>园</w:t>
            </w:r>
            <w:r>
              <w:rPr>
                <w:rFonts w:ascii="宋体" w:hAnsi="宋体"/>
              </w:rPr>
              <w:t>区占地</w:t>
            </w:r>
            <w:r>
              <w:rPr>
                <w:rFonts w:hint="eastAsia" w:ascii="宋体" w:hAnsi="宋体"/>
              </w:rPr>
              <w:t>80</w:t>
            </w:r>
            <w:r>
              <w:rPr>
                <w:rFonts w:ascii="宋体" w:hAnsi="宋体"/>
              </w:rPr>
              <w:t>亩，拥有钢结构标准厂房</w:t>
            </w:r>
            <w:r>
              <w:rPr>
                <w:rFonts w:hint="eastAsia" w:ascii="宋体" w:hAnsi="宋体"/>
              </w:rPr>
              <w:t>6</w:t>
            </w:r>
            <w:r>
              <w:rPr>
                <w:rFonts w:ascii="宋体" w:hAnsi="宋体"/>
              </w:rPr>
              <w:t>000</w:t>
            </w:r>
            <w:r>
              <w:rPr>
                <w:rFonts w:hint="eastAsia" w:ascii="宋体" w:hAnsi="宋体"/>
              </w:rPr>
              <w:t>余</w:t>
            </w:r>
            <w:r>
              <w:rPr>
                <w:rFonts w:ascii="宋体" w:hAnsi="宋体"/>
              </w:rPr>
              <w:t>平方米，</w:t>
            </w:r>
            <w:r>
              <w:rPr>
                <w:rFonts w:hint="eastAsia" w:ascii="宋体" w:hAnsi="宋体"/>
              </w:rPr>
              <w:t>研发楼2000余平方，</w:t>
            </w:r>
            <w:r>
              <w:rPr>
                <w:rFonts w:ascii="宋体" w:hAnsi="宋体"/>
              </w:rPr>
              <w:t>有各类专业技术人员15人，各种加工设备</w:t>
            </w:r>
            <w:r>
              <w:rPr>
                <w:rFonts w:hint="eastAsia" w:ascii="宋体" w:hAnsi="宋体"/>
              </w:rPr>
              <w:t>6</w:t>
            </w:r>
            <w:r>
              <w:rPr>
                <w:rFonts w:ascii="宋体" w:hAnsi="宋体"/>
              </w:rPr>
              <w:t>0余台，年产</w:t>
            </w:r>
            <w:r>
              <w:rPr>
                <w:rFonts w:hint="eastAsia" w:ascii="宋体" w:hAnsi="宋体"/>
              </w:rPr>
              <w:t>液压系统及液压油缸缸100</w:t>
            </w:r>
            <w:r>
              <w:rPr>
                <w:rFonts w:ascii="宋体" w:hAnsi="宋体"/>
              </w:rPr>
              <w:t>00</w:t>
            </w:r>
            <w:r>
              <w:rPr>
                <w:rFonts w:hint="eastAsia" w:ascii="宋体" w:hAnsi="宋体"/>
              </w:rPr>
              <w:t>余</w:t>
            </w:r>
            <w:r>
              <w:rPr>
                <w:rFonts w:ascii="宋体" w:hAnsi="宋体"/>
              </w:rPr>
              <w:t>台套，年销售收入2</w:t>
            </w:r>
            <w:r>
              <w:rPr>
                <w:rFonts w:hint="eastAsia" w:ascii="宋体" w:hAnsi="宋体"/>
              </w:rPr>
              <w:t>0</w:t>
            </w:r>
            <w:r>
              <w:rPr>
                <w:rFonts w:ascii="宋体" w:hAnsi="宋体"/>
              </w:rPr>
              <w:t>00</w:t>
            </w:r>
            <w:r>
              <w:rPr>
                <w:rFonts w:hint="eastAsia" w:ascii="宋体" w:hAnsi="宋体"/>
              </w:rPr>
              <w:t>余</w:t>
            </w:r>
            <w:r>
              <w:rPr>
                <w:rFonts w:ascii="宋体" w:hAnsi="宋体"/>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2" w:hRule="atLeast"/>
        </w:trPr>
        <w:tc>
          <w:tcPr>
            <w:tcW w:w="1405"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117" w:type="dxa"/>
            <w:gridSpan w:val="5"/>
            <w:vAlign w:val="center"/>
          </w:tcPr>
          <w:p>
            <w:pPr>
              <w:rPr>
                <w:rFonts w:hint="eastAsia" w:ascii="宋体" w:hAnsi="宋体"/>
                <w:color w:val="000000"/>
              </w:rPr>
            </w:pPr>
            <w:r>
              <w:rPr>
                <w:rFonts w:hint="eastAsia" w:ascii="宋体" w:hAnsi="宋体"/>
                <w:color w:val="000000"/>
              </w:rPr>
              <w:t>要求硕士以上学历，液压高级工程师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405" w:type="dxa"/>
            <w:vAlign w:val="center"/>
          </w:tcPr>
          <w:p>
            <w:pPr>
              <w:jc w:val="center"/>
              <w:rPr>
                <w:rFonts w:ascii="宋体" w:hAnsi="宋体"/>
                <w:color w:val="000000"/>
              </w:rPr>
            </w:pPr>
            <w:r>
              <w:rPr>
                <w:rFonts w:hint="eastAsia" w:ascii="宋体" w:hAnsi="宋体"/>
                <w:color w:val="000000"/>
              </w:rPr>
              <w:t>引进（合作）方式</w:t>
            </w:r>
          </w:p>
        </w:tc>
        <w:tc>
          <w:tcPr>
            <w:tcW w:w="7117" w:type="dxa"/>
            <w:gridSpan w:val="5"/>
            <w:vAlign w:val="center"/>
          </w:tcPr>
          <w:p>
            <w:pPr>
              <w:rPr>
                <w:rFonts w:ascii="宋体" w:hAnsi="宋体"/>
                <w:color w:val="000000"/>
              </w:rPr>
            </w:pPr>
            <w:r>
              <w:rPr>
                <w:rFonts w:hint="eastAsia" w:ascii="宋体" w:hAnsi="宋体"/>
              </w:rPr>
              <w:t>来公司上班，发放工资津贴福利等，定期或不定期进行技术指导。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trPr>
        <w:tc>
          <w:tcPr>
            <w:tcW w:w="1405" w:type="dxa"/>
            <w:vAlign w:val="center"/>
          </w:tcPr>
          <w:p>
            <w:pPr>
              <w:jc w:val="center"/>
              <w:rPr>
                <w:rFonts w:ascii="宋体" w:hAnsi="宋体"/>
                <w:color w:val="000000"/>
              </w:rPr>
            </w:pPr>
            <w:r>
              <w:rPr>
                <w:rFonts w:hint="eastAsia" w:ascii="宋体" w:hAnsi="宋体"/>
                <w:color w:val="000000"/>
              </w:rPr>
              <w:t>其他</w:t>
            </w:r>
          </w:p>
        </w:tc>
        <w:tc>
          <w:tcPr>
            <w:tcW w:w="7117" w:type="dxa"/>
            <w:gridSpan w:val="5"/>
            <w:vAlign w:val="center"/>
          </w:tcPr>
          <w:p>
            <w:pPr>
              <w:rPr>
                <w:rFonts w:ascii="宋体" w:hAnsi="宋体"/>
                <w:color w:val="000000"/>
              </w:rPr>
            </w:pPr>
          </w:p>
        </w:tc>
      </w:tr>
    </w:tbl>
    <w:p>
      <w:pPr/>
    </w:p>
    <w:p>
      <w:pPr>
        <w:rPr>
          <w:rFonts w:hint="eastAsia"/>
        </w:rPr>
      </w:pPr>
    </w:p>
    <w:p>
      <w:pPr>
        <w:jc w:val="center"/>
        <w:rPr>
          <w:b/>
          <w:color w:val="000000"/>
          <w:sz w:val="44"/>
          <w:szCs w:val="44"/>
        </w:rPr>
      </w:pPr>
      <w:r>
        <w:br w:type="page"/>
      </w: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ZZ-4</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851"/>
        <w:gridCol w:w="1559"/>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企业名称</w:t>
            </w:r>
          </w:p>
        </w:tc>
        <w:tc>
          <w:tcPr>
            <w:tcW w:w="3827" w:type="dxa"/>
            <w:gridSpan w:val="3"/>
            <w:vAlign w:val="center"/>
          </w:tcPr>
          <w:p>
            <w:pPr>
              <w:rPr>
                <w:color w:val="000000"/>
              </w:rPr>
            </w:pPr>
            <w:r>
              <w:rPr>
                <w:rFonts w:hint="eastAsia"/>
                <w:kern w:val="0"/>
              </w:rPr>
              <w:t>枣庄东大工程机械有限公司</w:t>
            </w:r>
          </w:p>
        </w:tc>
        <w:tc>
          <w:tcPr>
            <w:tcW w:w="1134" w:type="dxa"/>
            <w:vAlign w:val="center"/>
          </w:tcPr>
          <w:p>
            <w:pPr>
              <w:jc w:val="center"/>
              <w:rPr>
                <w:color w:val="000000"/>
              </w:rPr>
            </w:pPr>
            <w:r>
              <w:rPr>
                <w:rFonts w:hint="eastAsia"/>
                <w:color w:val="000000"/>
              </w:rPr>
              <w:t>所属行业</w:t>
            </w:r>
          </w:p>
        </w:tc>
        <w:tc>
          <w:tcPr>
            <w:tcW w:w="2552" w:type="dxa"/>
            <w:vAlign w:val="center"/>
          </w:tcPr>
          <w:p>
            <w:pPr>
              <w:rPr>
                <w:color w:val="000000"/>
              </w:rPr>
            </w:pPr>
            <w:r>
              <w:rPr>
                <w:rFonts w:hint="eastAsia"/>
                <w:color w:val="000000"/>
              </w:rPr>
              <w:t>机械制造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企业地址</w:t>
            </w:r>
          </w:p>
        </w:tc>
        <w:tc>
          <w:tcPr>
            <w:tcW w:w="3827" w:type="dxa"/>
            <w:gridSpan w:val="3"/>
            <w:vAlign w:val="center"/>
          </w:tcPr>
          <w:p>
            <w:pPr>
              <w:rPr>
                <w:color w:val="000000"/>
              </w:rPr>
            </w:pPr>
            <w:r>
              <w:rPr>
                <w:rFonts w:hint="eastAsia"/>
              </w:rPr>
              <w:t>枣庄市市中区齐村镇东外环</w:t>
            </w:r>
          </w:p>
        </w:tc>
        <w:tc>
          <w:tcPr>
            <w:tcW w:w="1134" w:type="dxa"/>
            <w:vAlign w:val="center"/>
          </w:tcPr>
          <w:p>
            <w:pPr>
              <w:jc w:val="center"/>
              <w:rPr>
                <w:color w:val="000000"/>
              </w:rPr>
            </w:pPr>
            <w:r>
              <w:rPr>
                <w:rFonts w:hint="eastAsia"/>
                <w:color w:val="000000"/>
              </w:rPr>
              <w:t>属地</w:t>
            </w:r>
          </w:p>
        </w:tc>
        <w:tc>
          <w:tcPr>
            <w:tcW w:w="2552" w:type="dxa"/>
            <w:vAlign w:val="center"/>
          </w:tcPr>
          <w:p>
            <w:pPr>
              <w:rPr>
                <w:color w:val="000000"/>
              </w:rPr>
            </w:pPr>
            <w:r>
              <w:rPr>
                <w:rFonts w:hint="eastAsia"/>
                <w:color w:val="000000"/>
              </w:rPr>
              <w:t>市中区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ascii="宋体" w:hAnsi="宋体"/>
              </w:rPr>
              <w:t>主要经营范围</w:t>
            </w:r>
          </w:p>
        </w:tc>
        <w:tc>
          <w:tcPr>
            <w:tcW w:w="7513" w:type="dxa"/>
            <w:gridSpan w:val="5"/>
            <w:tcBorders>
              <w:bottom w:val="single" w:color="auto" w:sz="4" w:space="0"/>
            </w:tcBorders>
            <w:vAlign w:val="center"/>
          </w:tcPr>
          <w:p>
            <w:pPr>
              <w:rPr>
                <w:color w:val="000000"/>
              </w:rPr>
            </w:pPr>
            <w:r>
              <w:rPr>
                <w:rFonts w:hint="eastAsia"/>
              </w:rPr>
              <w:t>整机销售以及相应的配件销售和服务支持。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法人代表</w:t>
            </w:r>
          </w:p>
        </w:tc>
        <w:tc>
          <w:tcPr>
            <w:tcW w:w="1417" w:type="dxa"/>
            <w:vAlign w:val="center"/>
          </w:tcPr>
          <w:p>
            <w:pPr>
              <w:rPr>
                <w:color w:val="000000"/>
              </w:rPr>
            </w:pPr>
            <w:r>
              <w:rPr>
                <w:rFonts w:hint="eastAsia"/>
                <w:color w:val="000000"/>
              </w:rPr>
              <w:t>王庆华</w:t>
            </w:r>
          </w:p>
        </w:tc>
        <w:tc>
          <w:tcPr>
            <w:tcW w:w="851" w:type="dxa"/>
            <w:vMerge w:val="restart"/>
            <w:vAlign w:val="center"/>
          </w:tcPr>
          <w:p>
            <w:pPr>
              <w:jc w:val="center"/>
              <w:rPr>
                <w:color w:val="000000"/>
              </w:rPr>
            </w:pPr>
            <w:r>
              <w:rPr>
                <w:rFonts w:hint="eastAsia"/>
                <w:color w:val="000000"/>
              </w:rPr>
              <w:t>联系电话</w:t>
            </w:r>
          </w:p>
        </w:tc>
        <w:tc>
          <w:tcPr>
            <w:tcW w:w="1559" w:type="dxa"/>
            <w:vAlign w:val="center"/>
          </w:tcPr>
          <w:p>
            <w:pPr>
              <w:rPr>
                <w:color w:val="000000"/>
              </w:rPr>
            </w:pPr>
            <w:r>
              <w:rPr>
                <w:rFonts w:hint="eastAsia"/>
                <w:color w:val="000000"/>
              </w:rPr>
              <w:t>15806370888</w:t>
            </w:r>
          </w:p>
        </w:tc>
        <w:tc>
          <w:tcPr>
            <w:tcW w:w="1134" w:type="dxa"/>
            <w:vMerge w:val="restart"/>
            <w:vAlign w:val="center"/>
          </w:tcPr>
          <w:p>
            <w:pPr>
              <w:jc w:val="center"/>
              <w:rPr>
                <w:color w:val="000000"/>
              </w:rPr>
            </w:pPr>
            <w:r>
              <w:rPr>
                <w:color w:val="000000"/>
              </w:rPr>
              <w:t>E-mail</w:t>
            </w:r>
          </w:p>
        </w:tc>
        <w:tc>
          <w:tcPr>
            <w:tcW w:w="2552" w:type="dxa"/>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联系人</w:t>
            </w:r>
          </w:p>
        </w:tc>
        <w:tc>
          <w:tcPr>
            <w:tcW w:w="1417" w:type="dxa"/>
            <w:vAlign w:val="center"/>
          </w:tcPr>
          <w:p>
            <w:pPr>
              <w:rPr>
                <w:color w:val="000000"/>
              </w:rPr>
            </w:pPr>
            <w:r>
              <w:rPr>
                <w:rFonts w:hint="eastAsia" w:ascii="宋体" w:hAnsi="宋体"/>
              </w:rPr>
              <w:t>彭经理</w:t>
            </w:r>
          </w:p>
        </w:tc>
        <w:tc>
          <w:tcPr>
            <w:tcW w:w="851" w:type="dxa"/>
            <w:vMerge w:val="continue"/>
            <w:vAlign w:val="center"/>
          </w:tcPr>
          <w:p>
            <w:pPr>
              <w:rPr>
                <w:color w:val="000000"/>
              </w:rPr>
            </w:pPr>
          </w:p>
        </w:tc>
        <w:tc>
          <w:tcPr>
            <w:tcW w:w="1559" w:type="dxa"/>
            <w:vAlign w:val="center"/>
          </w:tcPr>
          <w:p>
            <w:pPr>
              <w:rPr>
                <w:color w:val="000000"/>
              </w:rPr>
            </w:pPr>
            <w:r>
              <w:rPr>
                <w:rFonts w:hint="eastAsia" w:ascii="宋体" w:hAnsi="宋体"/>
              </w:rPr>
              <w:t>13806322696</w:t>
            </w:r>
          </w:p>
        </w:tc>
        <w:tc>
          <w:tcPr>
            <w:tcW w:w="1134" w:type="dxa"/>
            <w:vMerge w:val="continue"/>
            <w:vAlign w:val="center"/>
          </w:tcPr>
          <w:p>
            <w:pPr>
              <w:rPr>
                <w:color w:val="000000"/>
              </w:rPr>
            </w:pPr>
          </w:p>
        </w:tc>
        <w:tc>
          <w:tcPr>
            <w:tcW w:w="2552" w:type="dxa"/>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color w:val="000000"/>
              </w:rPr>
            </w:pPr>
            <w:r>
              <w:rPr>
                <w:rFonts w:hint="eastAsia"/>
                <w:color w:val="000000"/>
              </w:rPr>
              <w:t>企业简介</w:t>
            </w:r>
          </w:p>
        </w:tc>
        <w:tc>
          <w:tcPr>
            <w:tcW w:w="7513" w:type="dxa"/>
            <w:gridSpan w:val="5"/>
            <w:vAlign w:val="center"/>
          </w:tcPr>
          <w:p>
            <w:pPr>
              <w:pStyle w:val="5"/>
              <w:wordWrap w:val="0"/>
              <w:spacing w:before="150" w:beforeAutospacing="0" w:line="420" w:lineRule="atLeast"/>
              <w:ind w:firstLine="420"/>
              <w:rPr>
                <w:sz w:val="21"/>
                <w:szCs w:val="21"/>
              </w:rPr>
            </w:pPr>
            <w:r>
              <w:rPr>
                <w:rFonts w:hint="eastAsia"/>
                <w:sz w:val="21"/>
                <w:szCs w:val="21"/>
              </w:rPr>
              <w:t>山东东大工程机械有限公司始建于2002年，占地500亩，是专业从事工程机械销售及服务的综合性公司。公司核心业务为整机销售以及相应的配件销售和服务支持。特许授权代理中国龙工制造的装载机、叉车、压路机、平地机，卡特重工的挖掘机，日本住友的挖掘机产品。  公司下设整机营销公司、配件公司、修理公司以及设备租赁公司。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5" w:hRule="atLeast"/>
        </w:trPr>
        <w:tc>
          <w:tcPr>
            <w:tcW w:w="1526" w:type="dxa"/>
            <w:vAlign w:val="center"/>
          </w:tcPr>
          <w:p>
            <w:pPr>
              <w:jc w:val="center"/>
              <w:rPr>
                <w:color w:val="000000"/>
              </w:rPr>
            </w:pPr>
            <w:r>
              <w:rPr>
                <w:rFonts w:hint="eastAsia"/>
                <w:color w:val="000000"/>
              </w:rPr>
              <w:t>现有人才基础、平台条件</w:t>
            </w:r>
          </w:p>
        </w:tc>
        <w:tc>
          <w:tcPr>
            <w:tcW w:w="7513" w:type="dxa"/>
            <w:gridSpan w:val="5"/>
            <w:vAlign w:val="center"/>
          </w:tcPr>
          <w:p>
            <w:pPr/>
            <w:r>
              <w:rPr>
                <w:rFonts w:hint="eastAsia" w:ascii="宋体" w:hAnsi="宋体"/>
              </w:rPr>
              <w:t>专业从事工程机械销售及服务的综合性公司。公司核心业务为整机销售以及相应的配件销售和服务支持。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color w:val="000000"/>
              </w:rPr>
            </w:pPr>
            <w:r>
              <w:rPr>
                <w:rFonts w:hint="eastAsia"/>
                <w:color w:val="000000"/>
              </w:rPr>
              <w:t>人才要求</w:t>
            </w:r>
          </w:p>
          <w:p>
            <w:pPr>
              <w:jc w:val="center"/>
              <w:rPr>
                <w:color w:val="000000"/>
              </w:rPr>
            </w:pPr>
            <w:r>
              <w:rPr>
                <w:rFonts w:hint="eastAsia"/>
                <w:color w:val="000000"/>
              </w:rPr>
              <w:t>（学历、职称、专业及技术领域等）</w:t>
            </w:r>
          </w:p>
        </w:tc>
        <w:tc>
          <w:tcPr>
            <w:tcW w:w="7513" w:type="dxa"/>
            <w:gridSpan w:val="5"/>
            <w:vAlign w:val="center"/>
          </w:tcPr>
          <w:p>
            <w:pPr>
              <w:rPr>
                <w:rFonts w:hint="eastAsia"/>
                <w:color w:val="000000"/>
              </w:rPr>
            </w:pPr>
            <w:r>
              <w:rPr>
                <w:rFonts w:hint="eastAsia"/>
                <w:color w:val="000000"/>
              </w:rPr>
              <w:t>铁路机车，车辆制造人才。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color w:val="000000"/>
              </w:rPr>
            </w:pPr>
            <w:r>
              <w:rPr>
                <w:rFonts w:hint="eastAsia"/>
                <w:color w:val="000000"/>
              </w:rPr>
              <w:t>引进（合作）方式</w:t>
            </w:r>
          </w:p>
        </w:tc>
        <w:tc>
          <w:tcPr>
            <w:tcW w:w="7513" w:type="dxa"/>
            <w:gridSpan w:val="5"/>
            <w:vAlign w:val="center"/>
          </w:tcPr>
          <w:p>
            <w:pPr>
              <w:rPr>
                <w:color w:val="000000"/>
              </w:rPr>
            </w:pPr>
            <w:r>
              <w:rPr>
                <w:rFonts w:hint="eastAsia"/>
                <w:color w:val="000000"/>
              </w:rPr>
              <w:t>引进，合作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trPr>
        <w:tc>
          <w:tcPr>
            <w:tcW w:w="1526" w:type="dxa"/>
            <w:vAlign w:val="center"/>
          </w:tcPr>
          <w:p>
            <w:pPr>
              <w:jc w:val="center"/>
              <w:rPr>
                <w:color w:val="000000"/>
              </w:rPr>
            </w:pPr>
            <w:r>
              <w:rPr>
                <w:rFonts w:hint="eastAsia"/>
                <w:color w:val="000000"/>
              </w:rPr>
              <w:t>其他</w:t>
            </w:r>
          </w:p>
        </w:tc>
        <w:tc>
          <w:tcPr>
            <w:tcW w:w="7513" w:type="dxa"/>
            <w:gridSpan w:val="5"/>
            <w:vAlign w:val="center"/>
          </w:tcPr>
          <w:p>
            <w:pPr>
              <w:rPr>
                <w:color w:val="000000"/>
              </w:rPr>
            </w:pPr>
          </w:p>
        </w:tc>
      </w:tr>
    </w:tbl>
    <w:p>
      <w:pPr>
        <w:widowControl/>
        <w:jc w:val="center"/>
        <w:rPr>
          <w:rFonts w:ascii="宋体" w:hAnsi="宋体"/>
          <w:b/>
          <w:color w:val="000000"/>
          <w:sz w:val="28"/>
          <w:szCs w:val="28"/>
        </w:rPr>
      </w:pPr>
    </w:p>
    <w:p>
      <w:pPr>
        <w:widowControl/>
        <w:jc w:val="center"/>
        <w:rPr>
          <w:b/>
          <w:color w:val="000000"/>
          <w:sz w:val="44"/>
          <w:szCs w:val="44"/>
        </w:rPr>
      </w:pPr>
      <w:r>
        <w:rPr>
          <w:rFonts w:ascii="宋体" w:hAnsi="宋体"/>
          <w:b/>
          <w:color w:val="000000"/>
          <w:sz w:val="28"/>
          <w:szCs w:val="28"/>
        </w:rPr>
        <w:br w:type="page"/>
      </w: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ZZ-5</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945"/>
        <w:gridCol w:w="1465"/>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s="宋体"/>
                <w:color w:val="000000"/>
              </w:rPr>
              <w:t>企业名称</w:t>
            </w:r>
          </w:p>
        </w:tc>
        <w:tc>
          <w:tcPr>
            <w:tcW w:w="3827" w:type="dxa"/>
            <w:gridSpan w:val="3"/>
            <w:vAlign w:val="center"/>
          </w:tcPr>
          <w:p>
            <w:pPr>
              <w:rPr>
                <w:color w:val="000000"/>
              </w:rPr>
            </w:pPr>
            <w:r>
              <w:rPr>
                <w:rFonts w:hint="eastAsia" w:cs="宋体"/>
                <w:color w:val="000000"/>
              </w:rPr>
              <w:t>滕州市三合机械股份有限公司</w:t>
            </w:r>
          </w:p>
        </w:tc>
        <w:tc>
          <w:tcPr>
            <w:tcW w:w="1134" w:type="dxa"/>
            <w:vAlign w:val="center"/>
          </w:tcPr>
          <w:p>
            <w:pPr>
              <w:jc w:val="center"/>
              <w:rPr>
                <w:color w:val="000000"/>
              </w:rPr>
            </w:pPr>
            <w:r>
              <w:rPr>
                <w:rFonts w:hint="eastAsia" w:cs="宋体"/>
                <w:color w:val="000000"/>
              </w:rPr>
              <w:t>所属行业</w:t>
            </w:r>
          </w:p>
        </w:tc>
        <w:tc>
          <w:tcPr>
            <w:tcW w:w="2552" w:type="dxa"/>
            <w:vAlign w:val="center"/>
          </w:tcPr>
          <w:p>
            <w:pPr>
              <w:rPr>
                <w:color w:val="000000"/>
              </w:rPr>
            </w:pPr>
            <w:r>
              <w:rPr>
                <w:rFonts w:hint="eastAsia" w:cs="宋体"/>
                <w:color w:val="000000"/>
              </w:rPr>
              <w:t>机床工具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s="宋体"/>
                <w:color w:val="000000"/>
              </w:rPr>
              <w:t>企业地址</w:t>
            </w:r>
          </w:p>
        </w:tc>
        <w:tc>
          <w:tcPr>
            <w:tcW w:w="3827" w:type="dxa"/>
            <w:gridSpan w:val="3"/>
            <w:vAlign w:val="center"/>
          </w:tcPr>
          <w:p>
            <w:pPr>
              <w:rPr>
                <w:color w:val="000000"/>
              </w:rPr>
            </w:pPr>
            <w:r>
              <w:rPr>
                <w:rFonts w:hint="eastAsia" w:cs="宋体"/>
                <w:color w:val="000000"/>
              </w:rPr>
              <w:t>滕州市益康大道南路</w:t>
            </w:r>
            <w:r>
              <w:rPr>
                <w:color w:val="000000"/>
              </w:rPr>
              <w:t>318</w:t>
            </w:r>
            <w:r>
              <w:rPr>
                <w:rFonts w:hint="eastAsia" w:cs="宋体"/>
                <w:color w:val="000000"/>
              </w:rPr>
              <w:t>号</w:t>
            </w:r>
          </w:p>
        </w:tc>
        <w:tc>
          <w:tcPr>
            <w:tcW w:w="1134" w:type="dxa"/>
            <w:vAlign w:val="center"/>
          </w:tcPr>
          <w:p>
            <w:pPr>
              <w:jc w:val="center"/>
              <w:rPr>
                <w:color w:val="000000"/>
              </w:rPr>
            </w:pPr>
            <w:r>
              <w:rPr>
                <w:rFonts w:hint="eastAsia" w:cs="宋体"/>
                <w:color w:val="000000"/>
              </w:rPr>
              <w:t>属地</w:t>
            </w:r>
          </w:p>
        </w:tc>
        <w:tc>
          <w:tcPr>
            <w:tcW w:w="2552" w:type="dxa"/>
            <w:vAlign w:val="center"/>
          </w:tcPr>
          <w:p>
            <w:pPr>
              <w:rPr>
                <w:color w:val="000000"/>
              </w:rPr>
            </w:pPr>
            <w:r>
              <w:rPr>
                <w:rFonts w:hint="eastAsia" w:cs="宋体"/>
                <w:color w:val="000000"/>
              </w:rPr>
              <w:t>滕州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ascii="宋体" w:hAnsi="宋体" w:cs="宋体"/>
              </w:rPr>
              <w:t>主要经营范围</w:t>
            </w:r>
          </w:p>
        </w:tc>
        <w:tc>
          <w:tcPr>
            <w:tcW w:w="7513" w:type="dxa"/>
            <w:gridSpan w:val="5"/>
            <w:tcBorders>
              <w:bottom w:val="single" w:color="auto" w:sz="4" w:space="0"/>
            </w:tcBorders>
            <w:vAlign w:val="center"/>
          </w:tcPr>
          <w:p>
            <w:pPr>
              <w:rPr>
                <w:color w:val="000000"/>
              </w:rPr>
            </w:pPr>
            <w:r>
              <w:rPr>
                <w:rFonts w:hint="eastAsia" w:cs="宋体"/>
                <w:color w:val="000000"/>
              </w:rPr>
              <w:t>机床工具、机床附件等生产和销售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s="宋体"/>
                <w:color w:val="000000"/>
              </w:rPr>
              <w:t>法人代表</w:t>
            </w:r>
          </w:p>
        </w:tc>
        <w:tc>
          <w:tcPr>
            <w:tcW w:w="1417" w:type="dxa"/>
            <w:vAlign w:val="center"/>
          </w:tcPr>
          <w:p>
            <w:pPr>
              <w:rPr>
                <w:color w:val="000000"/>
              </w:rPr>
            </w:pPr>
            <w:r>
              <w:rPr>
                <w:rFonts w:hint="eastAsia" w:cs="宋体"/>
                <w:color w:val="000000"/>
              </w:rPr>
              <w:t>徐夫成</w:t>
            </w:r>
          </w:p>
        </w:tc>
        <w:tc>
          <w:tcPr>
            <w:tcW w:w="945" w:type="dxa"/>
            <w:vMerge w:val="restart"/>
            <w:vAlign w:val="center"/>
          </w:tcPr>
          <w:p>
            <w:pPr>
              <w:rPr>
                <w:color w:val="000000"/>
              </w:rPr>
            </w:pPr>
            <w:r>
              <w:rPr>
                <w:rFonts w:hint="eastAsia" w:cs="宋体"/>
                <w:color w:val="000000"/>
              </w:rPr>
              <w:t>联系</w:t>
            </w:r>
          </w:p>
          <w:p>
            <w:pPr>
              <w:rPr>
                <w:color w:val="000000"/>
              </w:rPr>
            </w:pPr>
            <w:r>
              <w:rPr>
                <w:rFonts w:hint="eastAsia" w:cs="宋体"/>
                <w:color w:val="000000"/>
              </w:rPr>
              <w:t>电话</w:t>
            </w:r>
          </w:p>
        </w:tc>
        <w:tc>
          <w:tcPr>
            <w:tcW w:w="1465" w:type="dxa"/>
            <w:vAlign w:val="center"/>
          </w:tcPr>
          <w:p>
            <w:pPr>
              <w:rPr>
                <w:color w:val="000000"/>
              </w:rPr>
            </w:pPr>
            <w:r>
              <w:rPr>
                <w:color w:val="000000"/>
              </w:rPr>
              <w:t>15698022001</w:t>
            </w:r>
          </w:p>
        </w:tc>
        <w:tc>
          <w:tcPr>
            <w:tcW w:w="1134" w:type="dxa"/>
            <w:vMerge w:val="restart"/>
            <w:vAlign w:val="center"/>
          </w:tcPr>
          <w:p>
            <w:pPr>
              <w:jc w:val="center"/>
              <w:rPr>
                <w:color w:val="000000"/>
              </w:rPr>
            </w:pPr>
            <w:r>
              <w:rPr>
                <w:color w:val="000000"/>
              </w:rPr>
              <w:t>E-mail</w:t>
            </w:r>
          </w:p>
        </w:tc>
        <w:tc>
          <w:tcPr>
            <w:tcW w:w="2552" w:type="dxa"/>
            <w:vAlign w:val="center"/>
          </w:tcPr>
          <w:p>
            <w:pPr>
              <w:rPr>
                <w:color w:val="000000"/>
              </w:rPr>
            </w:pPr>
            <w:r>
              <w:rPr>
                <w:color w:val="000000"/>
              </w:rPr>
              <w:t>xfc@ttmc.cn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s="宋体"/>
                <w:color w:val="000000"/>
              </w:rPr>
              <w:t>联系人</w:t>
            </w:r>
          </w:p>
        </w:tc>
        <w:tc>
          <w:tcPr>
            <w:tcW w:w="1417" w:type="dxa"/>
            <w:vAlign w:val="center"/>
          </w:tcPr>
          <w:p>
            <w:pPr>
              <w:rPr>
                <w:color w:val="000000"/>
              </w:rPr>
            </w:pPr>
            <w:r>
              <w:rPr>
                <w:rFonts w:hint="eastAsia" w:cs="宋体"/>
                <w:color w:val="000000"/>
              </w:rPr>
              <w:t>刘都庆</w:t>
            </w:r>
          </w:p>
        </w:tc>
        <w:tc>
          <w:tcPr>
            <w:tcW w:w="945" w:type="dxa"/>
            <w:vMerge w:val="continue"/>
            <w:vAlign w:val="center"/>
          </w:tcPr>
          <w:p>
            <w:pPr>
              <w:rPr>
                <w:color w:val="000000"/>
              </w:rPr>
            </w:pPr>
          </w:p>
        </w:tc>
        <w:tc>
          <w:tcPr>
            <w:tcW w:w="1465" w:type="dxa"/>
            <w:vAlign w:val="center"/>
          </w:tcPr>
          <w:p>
            <w:pPr>
              <w:rPr>
                <w:color w:val="000000"/>
              </w:rPr>
            </w:pPr>
            <w:r>
              <w:rPr>
                <w:color w:val="000000"/>
              </w:rPr>
              <w:t>15698022006</w:t>
            </w:r>
          </w:p>
        </w:tc>
        <w:tc>
          <w:tcPr>
            <w:tcW w:w="1134" w:type="dxa"/>
            <w:vMerge w:val="continue"/>
            <w:vAlign w:val="center"/>
          </w:tcPr>
          <w:p>
            <w:pPr>
              <w:rPr>
                <w:color w:val="000000"/>
              </w:rPr>
            </w:pPr>
          </w:p>
        </w:tc>
        <w:tc>
          <w:tcPr>
            <w:tcW w:w="2552" w:type="dxa"/>
            <w:vAlign w:val="center"/>
          </w:tcPr>
          <w:p>
            <w:pPr>
              <w:rPr>
                <w:color w:val="000000"/>
              </w:rPr>
            </w:pPr>
            <w:r>
              <w:rPr>
                <w:color w:val="000000"/>
              </w:rPr>
              <w:t>ldq@ttmc.cn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color w:val="000000"/>
              </w:rPr>
            </w:pPr>
            <w:r>
              <w:rPr>
                <w:rFonts w:hint="eastAsia" w:cs="宋体"/>
                <w:color w:val="000000"/>
              </w:rPr>
              <w:t>企业简介</w:t>
            </w:r>
          </w:p>
        </w:tc>
        <w:tc>
          <w:tcPr>
            <w:tcW w:w="7513" w:type="dxa"/>
            <w:gridSpan w:val="5"/>
            <w:vAlign w:val="center"/>
          </w:tcPr>
          <w:p>
            <w:pPr>
              <w:ind w:left="-84" w:leftChars="-40" w:right="-302" w:rightChars="-144"/>
              <w:rPr>
                <w:rFonts w:ascii="宋体" w:cs="宋体"/>
                <w:color w:val="000000"/>
              </w:rPr>
            </w:pPr>
            <w:r>
              <w:rPr>
                <w:rFonts w:hint="eastAsia" w:ascii="宋体" w:hAnsi="宋体" w:cs="宋体"/>
              </w:rPr>
              <w:t>滕州市三合机械股份有限公司是一家拥有自营进出口权的股份制民营企业。公司获得了山东出入境检验检疫局颁发的出口产品质量许可证；通过了</w:t>
            </w:r>
            <w:r>
              <w:rPr>
                <w:rFonts w:ascii="宋体" w:hAnsi="宋体" w:cs="宋体"/>
              </w:rPr>
              <w:t>ISO9001</w:t>
            </w:r>
            <w:r>
              <w:rPr>
                <w:rFonts w:hint="eastAsia" w:ascii="宋体" w:hAnsi="宋体" w:cs="宋体"/>
              </w:rPr>
              <w:t>：</w:t>
            </w:r>
            <w:r>
              <w:rPr>
                <w:rFonts w:ascii="宋体" w:hAnsi="宋体" w:cs="宋体"/>
              </w:rPr>
              <w:t>2000</w:t>
            </w:r>
            <w:r>
              <w:rPr>
                <w:rFonts w:hint="eastAsia" w:ascii="宋体" w:hAnsi="宋体" w:cs="宋体"/>
              </w:rPr>
              <w:t>质量管理体系、</w:t>
            </w:r>
            <w:r>
              <w:rPr>
                <w:rFonts w:ascii="宋体" w:hAnsi="宋体" w:cs="宋体"/>
              </w:rPr>
              <w:t>OHSAS18001</w:t>
            </w:r>
            <w:r>
              <w:rPr>
                <w:rFonts w:hint="eastAsia" w:ascii="宋体" w:hAnsi="宋体" w:cs="宋体"/>
              </w:rPr>
              <w:t>职业健康安全、</w:t>
            </w:r>
            <w:r>
              <w:rPr>
                <w:rFonts w:ascii="宋体" w:hAnsi="宋体" w:cs="宋体"/>
              </w:rPr>
              <w:t>SA8000</w:t>
            </w:r>
            <w:r>
              <w:rPr>
                <w:rFonts w:hint="eastAsia" w:ascii="宋体" w:hAnsi="宋体" w:cs="宋体"/>
              </w:rPr>
              <w:t>社会责任、</w:t>
            </w:r>
            <w:r>
              <w:rPr>
                <w:rFonts w:ascii="宋体" w:hAnsi="宋体" w:cs="宋体"/>
              </w:rPr>
              <w:t>ISO14001</w:t>
            </w:r>
            <w:r>
              <w:rPr>
                <w:rFonts w:hint="eastAsia" w:ascii="宋体" w:hAnsi="宋体" w:cs="宋体"/>
              </w:rPr>
              <w:t>环境管理体系认证</w:t>
            </w:r>
            <w:r>
              <w:rPr>
                <w:rFonts w:ascii="宋体" w:hAnsi="宋体" w:cs="宋体"/>
              </w:rPr>
              <w:t>;</w:t>
            </w:r>
            <w:r>
              <w:rPr>
                <w:rFonts w:hint="eastAsia" w:ascii="宋体" w:hAnsi="宋体" w:cs="宋体"/>
              </w:rPr>
              <w:t>被认定为国家高新技术企业、山东省省级企业技术中心、山东省名牌产品、山东省著名商标</w:t>
            </w:r>
            <w:r>
              <w:rPr>
                <w:rFonts w:ascii="宋体" w:hAnsi="宋体" w:cs="宋体"/>
              </w:rPr>
              <w:t>;</w:t>
            </w:r>
            <w:r>
              <w:rPr>
                <w:rFonts w:hint="eastAsia" w:ascii="宋体" w:hAnsi="宋体" w:cs="宋体"/>
              </w:rPr>
              <w:t>荣获了山东省诚信企业、山东省成长型中小企业、山东省机械工业自主创新先进单位、功勋企业等荣誉称号。</w:t>
            </w:r>
            <w:r>
              <w:rPr>
                <w:rFonts w:ascii="宋体" w:hAnsi="宋体" w:cs="宋体"/>
              </w:rPr>
              <w:t>2010</w:t>
            </w:r>
            <w:r>
              <w:rPr>
                <w:rFonts w:hint="eastAsia" w:ascii="宋体" w:hAnsi="宋体" w:cs="宋体"/>
              </w:rPr>
              <w:t>年</w:t>
            </w:r>
            <w:r>
              <w:rPr>
                <w:rFonts w:ascii="宋体" w:hAnsi="宋体" w:cs="宋体"/>
              </w:rPr>
              <w:t>12</w:t>
            </w:r>
            <w:r>
              <w:rPr>
                <w:rFonts w:hint="eastAsia" w:ascii="宋体" w:hAnsi="宋体" w:cs="宋体"/>
              </w:rPr>
              <w:t>月</w:t>
            </w:r>
            <w:r>
              <w:rPr>
                <w:rFonts w:ascii="宋体" w:hAnsi="宋体" w:cs="宋体"/>
              </w:rPr>
              <w:t>29</w:t>
            </w:r>
            <w:r>
              <w:rPr>
                <w:rFonts w:hint="eastAsia" w:ascii="宋体" w:hAnsi="宋体" w:cs="宋体"/>
              </w:rPr>
              <w:t>日在齐鲁股权托管交易中心成功挂牌，成为枣庄市首家进入资本市场融资的企业。</w:t>
            </w:r>
          </w:p>
          <w:p>
            <w:pPr>
              <w:ind w:left="-84" w:leftChars="-40" w:right="-302" w:rightChars="-144"/>
              <w:rPr>
                <w:rFonts w:ascii="宋体" w:cs="宋体"/>
              </w:rPr>
            </w:pPr>
            <w:r>
              <w:rPr>
                <w:rFonts w:hint="eastAsia" w:ascii="宋体" w:hAnsi="宋体" w:cs="宋体"/>
              </w:rPr>
              <w:t>公司现有员工</w:t>
            </w:r>
            <w:r>
              <w:rPr>
                <w:rFonts w:ascii="宋体" w:hAnsi="宋体" w:cs="宋体"/>
                <w:color w:val="000000"/>
              </w:rPr>
              <w:t>475</w:t>
            </w:r>
            <w:r>
              <w:rPr>
                <w:rFonts w:hint="eastAsia" w:ascii="宋体" w:hAnsi="宋体" w:cs="宋体"/>
                <w:color w:val="000000"/>
              </w:rPr>
              <w:t>人，专利技术</w:t>
            </w:r>
            <w:r>
              <w:rPr>
                <w:rFonts w:ascii="宋体" w:hAnsi="宋体" w:cs="宋体"/>
                <w:color w:val="000000"/>
              </w:rPr>
              <w:t>28</w:t>
            </w:r>
            <w:r>
              <w:rPr>
                <w:rFonts w:hint="eastAsia" w:ascii="宋体" w:hAnsi="宋体" w:cs="宋体"/>
                <w:color w:val="000000"/>
              </w:rPr>
              <w:t>项，省级科技成果</w:t>
            </w:r>
            <w:r>
              <w:rPr>
                <w:rFonts w:ascii="宋体" w:hAnsi="宋体" w:cs="宋体"/>
                <w:color w:val="000000"/>
              </w:rPr>
              <w:t>12</w:t>
            </w:r>
            <w:r>
              <w:rPr>
                <w:rFonts w:hint="eastAsia" w:ascii="宋体" w:hAnsi="宋体" w:cs="宋体"/>
                <w:color w:val="000000"/>
              </w:rPr>
              <w:t>项</w:t>
            </w:r>
            <w:r>
              <w:rPr>
                <w:rFonts w:ascii="宋体" w:hAnsi="宋体" w:cs="宋体"/>
              </w:rPr>
              <w:t>,</w:t>
            </w:r>
            <w:r>
              <w:rPr>
                <w:rFonts w:hint="eastAsia" w:ascii="宋体" w:hAnsi="宋体" w:cs="宋体"/>
                <w:color w:val="000000"/>
              </w:rPr>
              <w:t>拥有精密（数控）机床类、</w:t>
            </w:r>
            <w:r>
              <w:rPr>
                <w:rFonts w:hint="eastAsia" w:ascii="宋体" w:hAnsi="宋体" w:cs="宋体"/>
              </w:rPr>
              <w:t>锯床类、成型加工机械类</w:t>
            </w:r>
            <w:r>
              <w:rPr>
                <w:rFonts w:ascii="宋体" w:hAnsi="宋体" w:cs="宋体"/>
                <w:color w:val="000000"/>
              </w:rPr>
              <w:t>3</w:t>
            </w:r>
            <w:r>
              <w:rPr>
                <w:rFonts w:hint="eastAsia" w:ascii="宋体" w:hAnsi="宋体" w:cs="宋体"/>
                <w:color w:val="000000"/>
              </w:rPr>
              <w:t>大系列</w:t>
            </w:r>
            <w:r>
              <w:rPr>
                <w:rFonts w:ascii="宋体" w:hAnsi="宋体" w:cs="宋体"/>
                <w:color w:val="000000"/>
              </w:rPr>
              <w:t>300</w:t>
            </w:r>
            <w:r>
              <w:rPr>
                <w:rFonts w:hint="eastAsia" w:ascii="宋体" w:hAnsi="宋体" w:cs="宋体"/>
                <w:color w:val="000000"/>
              </w:rPr>
              <w:t>多种产品，年产各类机械设备</w:t>
            </w:r>
            <w:r>
              <w:rPr>
                <w:rFonts w:ascii="宋体" w:hAnsi="宋体" w:cs="宋体"/>
                <w:color w:val="000000"/>
              </w:rPr>
              <w:t>60000</w:t>
            </w:r>
            <w:r>
              <w:rPr>
                <w:rFonts w:hint="eastAsia" w:ascii="宋体" w:hAnsi="宋体" w:cs="宋体"/>
                <w:color w:val="000000"/>
              </w:rPr>
              <w:t>余台（套）。</w:t>
            </w:r>
            <w:r>
              <w:rPr>
                <w:rFonts w:hint="eastAsia" w:ascii="宋体" w:hAnsi="宋体" w:cs="宋体"/>
              </w:rPr>
              <w:t>产品远销到美国、英国、德国、法国、荷兰、丹麦等</w:t>
            </w:r>
            <w:r>
              <w:rPr>
                <w:rFonts w:ascii="宋体" w:hAnsi="宋体" w:cs="宋体"/>
              </w:rPr>
              <w:t>80</w:t>
            </w:r>
            <w:r>
              <w:rPr>
                <w:rFonts w:hint="eastAsia" w:ascii="宋体" w:hAnsi="宋体" w:cs="宋体"/>
              </w:rPr>
              <w:t>多个国家，出口量占生产量的</w:t>
            </w:r>
            <w:r>
              <w:rPr>
                <w:rFonts w:ascii="宋体" w:hAnsi="宋体" w:cs="宋体"/>
              </w:rPr>
              <w:t>70%</w:t>
            </w:r>
            <w:r>
              <w:rPr>
                <w:rFonts w:hint="eastAsia" w:ascii="宋体" w:hAnsi="宋体" w:cs="宋体"/>
              </w:rPr>
              <w:t>以上。</w:t>
            </w:r>
          </w:p>
          <w:p>
            <w:pPr>
              <w:ind w:left="178" w:leftChars="85" w:right="-302" w:rightChars="-144"/>
              <w:rPr>
                <w:rFonts w:ascii="仿宋_GB2312" w:hAnsi="宋体" w:eastAsia="仿宋_GB2312"/>
                <w:sz w:val="24"/>
              </w:rPr>
            </w:pPr>
            <w:r>
              <w:rPr>
                <w:rFonts w:hint="eastAsia" w:ascii="宋体" w:hAnsi="宋体" w:cs="宋体"/>
              </w:rPr>
              <w:t>公司将坚持以市场为导向，以科技创新为动力，努力打造国际一流机械企业。</w:t>
            </w:r>
            <w:r>
              <w:rPr>
                <w:rFonts w:ascii="宋体" w:hAnsi="宋体" w:cs="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5" w:hRule="atLeast"/>
        </w:trPr>
        <w:tc>
          <w:tcPr>
            <w:tcW w:w="1526" w:type="dxa"/>
            <w:vAlign w:val="center"/>
          </w:tcPr>
          <w:p>
            <w:pPr>
              <w:jc w:val="center"/>
              <w:rPr>
                <w:color w:val="000000"/>
              </w:rPr>
            </w:pPr>
            <w:r>
              <w:rPr>
                <w:rFonts w:hint="eastAsia" w:cs="宋体"/>
                <w:color w:val="000000"/>
              </w:rPr>
              <w:t>现有人才基础、平台条件</w:t>
            </w:r>
          </w:p>
        </w:tc>
        <w:tc>
          <w:tcPr>
            <w:tcW w:w="7513" w:type="dxa"/>
            <w:gridSpan w:val="5"/>
            <w:vAlign w:val="center"/>
          </w:tcPr>
          <w:p>
            <w:pPr>
              <w:rPr>
                <w:color w:val="000000"/>
              </w:rPr>
            </w:pPr>
            <w:r>
              <w:rPr>
                <w:rFonts w:hint="eastAsia" w:cs="宋体"/>
                <w:color w:val="000000"/>
              </w:rPr>
              <w:t>公司现有各类技术人员</w:t>
            </w:r>
            <w:r>
              <w:rPr>
                <w:color w:val="000000"/>
              </w:rPr>
              <w:t>130</w:t>
            </w:r>
            <w:r>
              <w:rPr>
                <w:rFonts w:hint="eastAsia" w:cs="宋体"/>
                <w:color w:val="000000"/>
              </w:rPr>
              <w:t>余人，中高级职称</w:t>
            </w:r>
            <w:r>
              <w:rPr>
                <w:color w:val="000000"/>
              </w:rPr>
              <w:t>30</w:t>
            </w:r>
            <w:r>
              <w:rPr>
                <w:rFonts w:hint="eastAsia" w:cs="宋体"/>
                <w:color w:val="000000"/>
              </w:rPr>
              <w:t>余人，公司建有一所省级企业技术中心。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4" w:hRule="atLeast"/>
        </w:trPr>
        <w:tc>
          <w:tcPr>
            <w:tcW w:w="1526" w:type="dxa"/>
            <w:vAlign w:val="center"/>
          </w:tcPr>
          <w:p>
            <w:pPr>
              <w:jc w:val="center"/>
              <w:rPr>
                <w:color w:val="000000"/>
              </w:rPr>
            </w:pPr>
            <w:r>
              <w:rPr>
                <w:rFonts w:hint="eastAsia" w:cs="宋体"/>
                <w:color w:val="000000"/>
              </w:rPr>
              <w:t>人才要求</w:t>
            </w:r>
          </w:p>
          <w:p>
            <w:pPr>
              <w:jc w:val="center"/>
              <w:rPr>
                <w:color w:val="000000"/>
              </w:rPr>
            </w:pPr>
            <w:r>
              <w:rPr>
                <w:rFonts w:hint="eastAsia" w:cs="宋体"/>
                <w:color w:val="000000"/>
              </w:rPr>
              <w:t>（学历、职称、专业及技术领域等）</w:t>
            </w:r>
          </w:p>
        </w:tc>
        <w:tc>
          <w:tcPr>
            <w:tcW w:w="7513" w:type="dxa"/>
            <w:gridSpan w:val="5"/>
            <w:vAlign w:val="center"/>
          </w:tcPr>
          <w:p>
            <w:pPr>
              <w:numPr>
                <w:ilvl w:val="0"/>
                <w:numId w:val="6"/>
              </w:numPr>
              <w:tabs>
                <w:tab w:val="left" w:pos="360"/>
              </w:tabs>
              <w:rPr>
                <w:color w:val="000000"/>
              </w:rPr>
            </w:pPr>
            <w:r>
              <w:rPr>
                <w:rFonts w:hint="eastAsia" w:cs="宋体"/>
                <w:color w:val="000000"/>
              </w:rPr>
              <w:t>软控工程师一人：本科及以上学历，自动化控制技术相关专业</w:t>
            </w:r>
          </w:p>
          <w:p>
            <w:pPr>
              <w:numPr>
                <w:ilvl w:val="0"/>
                <w:numId w:val="6"/>
              </w:numPr>
              <w:tabs>
                <w:tab w:val="left" w:pos="360"/>
              </w:tabs>
              <w:rPr>
                <w:color w:val="000000"/>
              </w:rPr>
            </w:pPr>
            <w:r>
              <w:rPr>
                <w:rFonts w:hint="eastAsia" w:cs="宋体"/>
                <w:color w:val="000000"/>
              </w:rPr>
              <w:t>液压工程师一人：大专及以上学历，从事液压技术工作三年以上，液压控制技术相关专业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color w:val="000000"/>
              </w:rPr>
            </w:pPr>
            <w:r>
              <w:rPr>
                <w:rFonts w:hint="eastAsia" w:cs="宋体"/>
                <w:color w:val="000000"/>
              </w:rPr>
              <w:t>引进（合作）方式</w:t>
            </w:r>
          </w:p>
        </w:tc>
        <w:tc>
          <w:tcPr>
            <w:tcW w:w="7513" w:type="dxa"/>
            <w:gridSpan w:val="5"/>
            <w:vAlign w:val="center"/>
          </w:tcPr>
          <w:p>
            <w:pPr>
              <w:rPr>
                <w:color w:val="000000"/>
              </w:rPr>
            </w:pPr>
            <w:r>
              <w:rPr>
                <w:rFonts w:hint="eastAsia" w:cs="宋体"/>
                <w:color w:val="000000"/>
              </w:rPr>
              <w:t>人才引进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atLeast"/>
        </w:trPr>
        <w:tc>
          <w:tcPr>
            <w:tcW w:w="1526" w:type="dxa"/>
            <w:vAlign w:val="center"/>
          </w:tcPr>
          <w:p>
            <w:pPr>
              <w:jc w:val="center"/>
              <w:rPr>
                <w:color w:val="000000"/>
              </w:rPr>
            </w:pPr>
            <w:r>
              <w:rPr>
                <w:rFonts w:hint="eastAsia" w:cs="宋体"/>
                <w:color w:val="000000"/>
              </w:rPr>
              <w:t>其他</w:t>
            </w:r>
          </w:p>
        </w:tc>
        <w:tc>
          <w:tcPr>
            <w:tcW w:w="7513" w:type="dxa"/>
            <w:gridSpan w:val="5"/>
            <w:vAlign w:val="center"/>
          </w:tcPr>
          <w:p>
            <w:pPr>
              <w:rPr>
                <w:color w:val="000000"/>
              </w:rPr>
            </w:pPr>
          </w:p>
        </w:tc>
      </w:tr>
    </w:tbl>
    <w:p>
      <w:pPr>
        <w:rPr>
          <w:rFonts w:hint="eastAsia"/>
          <w:color w:val="000000"/>
          <w:sz w:val="28"/>
          <w:szCs w:val="28"/>
        </w:rPr>
      </w:pPr>
    </w:p>
    <w:p>
      <w:pPr>
        <w:widowControl/>
        <w:jc w:val="center"/>
        <w:rPr>
          <w:rFonts w:hint="eastAsia"/>
          <w:b/>
          <w:color w:val="000000"/>
          <w:sz w:val="44"/>
          <w:szCs w:val="44"/>
        </w:rPr>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ZZ-6</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414"/>
        <w:gridCol w:w="135"/>
        <w:gridCol w:w="861"/>
        <w:gridCol w:w="129"/>
        <w:gridCol w:w="2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965" w:type="dxa"/>
            <w:gridSpan w:val="3"/>
            <w:vAlign w:val="center"/>
          </w:tcPr>
          <w:p>
            <w:pPr>
              <w:rPr>
                <w:rFonts w:hint="eastAsia" w:ascii="宋体" w:hAnsi="宋体"/>
                <w:color w:val="000000"/>
              </w:rPr>
            </w:pPr>
            <w:r>
              <w:rPr>
                <w:rFonts w:hint="eastAsia" w:ascii="宋体" w:hAnsi="宋体"/>
                <w:color w:val="000000"/>
              </w:rPr>
              <w:t>山东智赢门窗系统有限公司</w:t>
            </w:r>
          </w:p>
        </w:tc>
        <w:tc>
          <w:tcPr>
            <w:tcW w:w="1125" w:type="dxa"/>
            <w:gridSpan w:val="3"/>
            <w:vAlign w:val="center"/>
          </w:tcPr>
          <w:p>
            <w:pPr>
              <w:jc w:val="center"/>
              <w:rPr>
                <w:rFonts w:ascii="宋体" w:hAnsi="宋体"/>
                <w:color w:val="000000"/>
              </w:rPr>
            </w:pPr>
            <w:r>
              <w:rPr>
                <w:rFonts w:hint="eastAsia" w:ascii="宋体" w:hAnsi="宋体"/>
                <w:color w:val="000000"/>
              </w:rPr>
              <w:t>所属行业</w:t>
            </w:r>
          </w:p>
        </w:tc>
        <w:tc>
          <w:tcPr>
            <w:tcW w:w="2423" w:type="dxa"/>
            <w:vAlign w:val="center"/>
          </w:tcPr>
          <w:p>
            <w:pPr>
              <w:rPr>
                <w:rFonts w:hint="eastAsia" w:ascii="宋体" w:hAnsi="宋体"/>
                <w:color w:val="000000"/>
              </w:rPr>
            </w:pPr>
            <w:r>
              <w:rPr>
                <w:rFonts w:hint="eastAsia" w:ascii="宋体" w:hAnsi="宋体"/>
                <w:color w:val="000000"/>
              </w:rPr>
              <w:t>铝系统门窗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965" w:type="dxa"/>
            <w:gridSpan w:val="3"/>
            <w:vAlign w:val="center"/>
          </w:tcPr>
          <w:p>
            <w:pPr>
              <w:rPr>
                <w:rFonts w:hint="eastAsia" w:ascii="宋体" w:hAnsi="宋体"/>
                <w:color w:val="000000"/>
              </w:rPr>
            </w:pPr>
            <w:r>
              <w:rPr>
                <w:rFonts w:hint="eastAsia" w:ascii="宋体" w:hAnsi="宋体"/>
                <w:color w:val="000000"/>
              </w:rPr>
              <w:t>枣庄市薛城经济开发区</w:t>
            </w:r>
          </w:p>
        </w:tc>
        <w:tc>
          <w:tcPr>
            <w:tcW w:w="1125" w:type="dxa"/>
            <w:gridSpan w:val="3"/>
            <w:vAlign w:val="center"/>
          </w:tcPr>
          <w:p>
            <w:pPr>
              <w:jc w:val="center"/>
              <w:rPr>
                <w:rFonts w:ascii="宋体" w:hAnsi="宋体"/>
                <w:color w:val="000000"/>
              </w:rPr>
            </w:pPr>
            <w:r>
              <w:rPr>
                <w:rFonts w:hint="eastAsia" w:ascii="宋体" w:hAnsi="宋体"/>
                <w:color w:val="000000"/>
              </w:rPr>
              <w:t>属地</w:t>
            </w:r>
          </w:p>
        </w:tc>
        <w:tc>
          <w:tcPr>
            <w:tcW w:w="2423" w:type="dxa"/>
            <w:vAlign w:val="center"/>
          </w:tcPr>
          <w:p>
            <w:pPr>
              <w:rPr>
                <w:rFonts w:hint="eastAsia"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7"/>
            <w:tcBorders>
              <w:bottom w:val="single" w:color="auto" w:sz="4" w:space="0"/>
            </w:tcBorders>
            <w:vAlign w:val="center"/>
          </w:tcPr>
          <w:p>
            <w:pPr>
              <w:rPr>
                <w:rFonts w:hint="eastAsia" w:ascii="宋体" w:hAnsi="宋体"/>
                <w:color w:val="000000"/>
              </w:rPr>
            </w:pPr>
            <w:r>
              <w:rPr>
                <w:rFonts w:hint="eastAsia" w:ascii="宋体" w:hAnsi="宋体"/>
                <w:color w:val="000000"/>
              </w:rPr>
              <w:t>节能铝系统门窗的研发、生产、销售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hint="eastAsia" w:ascii="宋体" w:hAnsi="宋体"/>
                <w:color w:val="000000"/>
              </w:rPr>
            </w:pPr>
            <w:r>
              <w:rPr>
                <w:rFonts w:hint="eastAsia" w:ascii="宋体" w:hAnsi="宋体"/>
                <w:color w:val="000000"/>
              </w:rPr>
              <w:t>王令军</w:t>
            </w:r>
          </w:p>
        </w:tc>
        <w:tc>
          <w:tcPr>
            <w:tcW w:w="1134" w:type="dxa"/>
            <w:vAlign w:val="center"/>
          </w:tcPr>
          <w:p>
            <w:pPr>
              <w:jc w:val="center"/>
              <w:rPr>
                <w:rFonts w:ascii="宋体" w:hAnsi="宋体"/>
                <w:color w:val="000000"/>
              </w:rPr>
            </w:pPr>
            <w:r>
              <w:rPr>
                <w:rFonts w:hint="eastAsia" w:ascii="宋体" w:hAnsi="宋体"/>
                <w:color w:val="000000"/>
              </w:rPr>
              <w:t>联系电话</w:t>
            </w:r>
          </w:p>
        </w:tc>
        <w:tc>
          <w:tcPr>
            <w:tcW w:w="1549" w:type="dxa"/>
            <w:gridSpan w:val="2"/>
            <w:vAlign w:val="center"/>
          </w:tcPr>
          <w:p>
            <w:pPr>
              <w:rPr>
                <w:rFonts w:hint="eastAsia" w:ascii="宋体" w:hAnsi="宋体"/>
                <w:color w:val="000000"/>
              </w:rPr>
            </w:pPr>
            <w:r>
              <w:rPr>
                <w:rFonts w:hint="eastAsia" w:ascii="宋体" w:hAnsi="宋体"/>
                <w:color w:val="000000"/>
              </w:rPr>
              <w:t>0632-5292088</w:t>
            </w:r>
          </w:p>
        </w:tc>
        <w:tc>
          <w:tcPr>
            <w:tcW w:w="861" w:type="dxa"/>
            <w:vAlign w:val="center"/>
          </w:tcPr>
          <w:p>
            <w:pPr>
              <w:jc w:val="center"/>
              <w:rPr>
                <w:rFonts w:ascii="宋体" w:hAnsi="宋体"/>
                <w:color w:val="000000"/>
              </w:rPr>
            </w:pPr>
            <w:r>
              <w:rPr>
                <w:rFonts w:ascii="宋体" w:hAnsi="宋体"/>
                <w:color w:val="000000"/>
              </w:rPr>
              <w:t>E-mail</w:t>
            </w:r>
          </w:p>
        </w:tc>
        <w:tc>
          <w:tcPr>
            <w:tcW w:w="2552" w:type="dxa"/>
            <w:gridSpan w:val="2"/>
            <w:vAlign w:val="center"/>
          </w:tcPr>
          <w:p>
            <w:pPr>
              <w:rPr>
                <w:rFonts w:hint="eastAsia" w:ascii="宋体" w:hAnsi="宋体"/>
                <w:color w:val="000000"/>
              </w:rPr>
            </w:pPr>
            <w:r>
              <w:rPr>
                <w:rFonts w:hint="eastAsia" w:ascii="宋体" w:hAnsi="宋体"/>
                <w:color w:val="000000"/>
              </w:rPr>
              <w:t>46410438@qq.com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7"/>
            <w:vAlign w:val="center"/>
          </w:tcPr>
          <w:p>
            <w:pPr>
              <w:pStyle w:val="17"/>
              <w:spacing w:after="0" w:line="240" w:lineRule="auto"/>
              <w:ind w:firstLine="420" w:firstLineChars="200"/>
              <w:jc w:val="both"/>
              <w:rPr>
                <w:rFonts w:hint="eastAsia" w:hAnsi="宋体" w:cs="Times New Roman"/>
                <w:color w:val="000000"/>
                <w:kern w:val="2"/>
                <w:sz w:val="21"/>
                <w:szCs w:val="21"/>
                <w:lang w:eastAsia="zh-CN"/>
              </w:rPr>
            </w:pPr>
            <w:r>
              <w:rPr>
                <w:rFonts w:hint="eastAsia" w:hAnsi="宋体" w:cs="Times New Roman"/>
                <w:color w:val="000000"/>
                <w:kern w:val="2"/>
                <w:sz w:val="21"/>
                <w:szCs w:val="21"/>
                <w:lang w:eastAsia="zh-CN"/>
              </w:rPr>
              <w:t>山东智赢门窗系统有限公司成立于2001年,位于枣庄市薛城经济开发区，总建筑面积26000平方米。是集系统研发、销售、技术服务及供应链管理为一体的全面的建筑门窗系统解决方案提供商。是枣庄重点培育的一家符合主板上市资质的企业，也是枣庄市委市政府，落实中国制造2025，实现技术强国，这一国家发展战略的重点扶持企业。</w:t>
            </w:r>
          </w:p>
          <w:p>
            <w:pPr>
              <w:ind w:firstLine="420" w:firstLineChars="200"/>
              <w:rPr>
                <w:rFonts w:hint="eastAsia" w:ascii="宋体" w:hAnsi="宋体"/>
                <w:color w:val="000000"/>
              </w:rPr>
            </w:pPr>
            <w:r>
              <w:rPr>
                <w:rFonts w:hint="eastAsia" w:ascii="宋体" w:hAnsi="宋体"/>
                <w:color w:val="000000"/>
              </w:rPr>
              <w:t>智赢专注节能系统门窗研发十余年时间，先后荣获建设部“十一五建筑节能减排十大应用新产品”、“全国系统门窗五强企业”、“中国门窗行业十大品牌</w:t>
            </w:r>
            <w:r>
              <w:rPr>
                <w:rFonts w:ascii="宋体" w:hAnsi="宋体"/>
                <w:color w:val="000000"/>
              </w:rPr>
              <w:t>”</w:t>
            </w:r>
            <w:r>
              <w:rPr>
                <w:rFonts w:hint="eastAsia" w:ascii="宋体" w:hAnsi="宋体"/>
                <w:color w:val="000000"/>
              </w:rPr>
              <w:t>、2015中国(潍坊)门窗幕墙博览会 "鼎革奖"突出贡献奖，中国金属结构协会会员单位、山东省“一企一技术”研发中心、山东省企业专利协会理事单位、中国专利山东明星企业、枣庄市市长质量奖、枣庄市市级门窗幕墙工程技术研究中心、山东省高技能人才创新工作室等荣誉。</w:t>
            </w:r>
          </w:p>
          <w:p>
            <w:pPr>
              <w:ind w:firstLine="420" w:firstLineChars="200"/>
              <w:jc w:val="left"/>
              <w:rPr>
                <w:rFonts w:hint="eastAsia" w:ascii="宋体" w:hAnsi="宋体"/>
                <w:color w:val="000000"/>
              </w:rPr>
            </w:pPr>
            <w:r>
              <w:rPr>
                <w:rFonts w:hint="eastAsia" w:ascii="宋体" w:hAnsi="宋体"/>
                <w:color w:val="000000"/>
              </w:rPr>
              <w:t>董事长王令军先后获得“十一五建筑节能减排突出贡献专家”、枣庄市市长质量奖、五一劳动奖章及十大能工巧匠、2013中国经济人物、行业领军人物等荣誉，现为住建部系统门窗课题组专家，中国金属结构协会联络部副主任，中国全联房地产商会部品委员会副秘书长，山东省住建厅系统门窗领导小组成员，枣庄市薛城区政协常委等职务，是正在进行中的新国标《系统门窗技术条件及评价方法》的主要起草人之一。并参与起草制定国家系统门窗技术导则等行业标准。</w:t>
            </w:r>
          </w:p>
          <w:p>
            <w:pPr>
              <w:ind w:firstLine="420" w:firstLineChars="200"/>
              <w:rPr>
                <w:rFonts w:hint="eastAsia" w:ascii="宋体" w:hAnsi="宋体"/>
                <w:color w:val="000000"/>
              </w:rPr>
            </w:pPr>
            <w:r>
              <w:rPr>
                <w:rFonts w:hint="eastAsia" w:ascii="宋体" w:hAnsi="宋体"/>
                <w:color w:val="000000"/>
              </w:rPr>
              <w:t>智赢先后取得发明专利、实用新型专利、外观专利等100多项，拥有蝴蝶梦系列、内置隐纱平开窗系列、推拉及提升推拉门系列等4大系统30余种产品。</w:t>
            </w:r>
          </w:p>
          <w:p>
            <w:pPr>
              <w:ind w:firstLine="420" w:firstLineChars="200"/>
              <w:rPr>
                <w:rFonts w:hint="eastAsia" w:ascii="宋体" w:hAnsi="宋体" w:cs="宋体"/>
              </w:rPr>
            </w:pPr>
            <w:r>
              <w:rPr>
                <w:rFonts w:hint="eastAsia" w:ascii="宋体" w:hAnsi="宋体"/>
                <w:color w:val="000000"/>
              </w:rPr>
              <w:t>智赢通过产品的多样化设计满足不同地域消费者的需求，采取品牌特许经营模式，在全国已发展了100余家加盟商。建筑市场以工程项目为主，兼顾零售市场。为众多别墅、写字楼、花园洋房等高端项目量身设计，倾力打造高品质门窗系统工程，现年生产能力已达到80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00"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7"/>
            <w:vAlign w:val="center"/>
          </w:tcPr>
          <w:p>
            <w:pPr>
              <w:rPr>
                <w:rFonts w:hint="eastAsia" w:ascii="宋体" w:hAnsi="宋体"/>
                <w:color w:val="000000"/>
              </w:rPr>
            </w:pPr>
            <w:r>
              <w:rPr>
                <w:rFonts w:hint="eastAsia" w:ascii="宋体" w:hAnsi="宋体"/>
                <w:color w:val="000000"/>
              </w:rPr>
              <w:t>公司设有人力资源部，一般通过网上招聘、当地及周边的招聘会平台进行招聘。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hint="eastAsia" w:ascii="宋体" w:hAnsi="宋体"/>
                <w:color w:val="000000"/>
              </w:rPr>
            </w:pPr>
            <w:r>
              <w:rPr>
                <w:rFonts w:hint="eastAsia" w:ascii="宋体" w:hAnsi="宋体"/>
                <w:color w:val="000000"/>
              </w:rPr>
              <w:t>人才要求</w:t>
            </w:r>
          </w:p>
          <w:p>
            <w:pPr>
              <w:jc w:val="center"/>
              <w:rPr>
                <w:rFonts w:hint="eastAsia" w:ascii="宋体" w:hAnsi="宋体"/>
                <w:color w:val="000000"/>
              </w:rPr>
            </w:pPr>
            <w:r>
              <w:rPr>
                <w:rFonts w:hint="eastAsia" w:ascii="宋体" w:hAnsi="宋体"/>
                <w:color w:val="000000"/>
              </w:rPr>
              <w:t>（学历、职称、专业及技术领域等）</w:t>
            </w:r>
          </w:p>
        </w:tc>
        <w:tc>
          <w:tcPr>
            <w:tcW w:w="7513" w:type="dxa"/>
            <w:gridSpan w:val="7"/>
            <w:vAlign w:val="center"/>
          </w:tcPr>
          <w:p>
            <w:pPr>
              <w:numPr>
                <w:ilvl w:val="0"/>
                <w:numId w:val="7"/>
              </w:numPr>
              <w:rPr>
                <w:rFonts w:hint="eastAsia" w:ascii="宋体" w:hAnsi="宋体"/>
                <w:b/>
                <w:color w:val="000000"/>
              </w:rPr>
            </w:pPr>
            <w:r>
              <w:rPr>
                <w:rFonts w:hint="eastAsia" w:ascii="宋体" w:hAnsi="宋体"/>
                <w:b/>
                <w:color w:val="000000"/>
              </w:rPr>
              <w:t>研发工程师</w:t>
            </w:r>
          </w:p>
          <w:p>
            <w:pPr>
              <w:rPr>
                <w:rFonts w:hint="eastAsia" w:ascii="宋体" w:hAnsi="宋体"/>
                <w:color w:val="000000"/>
              </w:rPr>
            </w:pPr>
            <w:r>
              <w:rPr>
                <w:rFonts w:hint="eastAsia" w:ascii="宋体" w:hAnsi="宋体"/>
                <w:color w:val="000000"/>
              </w:rPr>
              <w:t xml:space="preserve">   1、10年以上门窗行业从业经验，8年以上产品设计、研发工作经验，3年以上技术总监岗位工作经验。</w:t>
            </w:r>
          </w:p>
          <w:p>
            <w:pPr>
              <w:ind w:firstLine="315" w:firstLineChars="150"/>
              <w:rPr>
                <w:rFonts w:hint="eastAsia" w:ascii="宋体" w:hAnsi="宋体"/>
                <w:color w:val="000000"/>
              </w:rPr>
            </w:pPr>
            <w:r>
              <w:rPr>
                <w:rFonts w:hint="eastAsia" w:ascii="宋体" w:hAnsi="宋体"/>
                <w:color w:val="000000"/>
              </w:rPr>
              <w:t>2、全面掌握各种门窗系列，具有门窗行业（含型材、五金）的相关专业技术知识，以及生产、技术体系、工艺、项目、产品研发、技术信息等相关专业知识。</w:t>
            </w:r>
          </w:p>
          <w:p>
            <w:pPr>
              <w:numPr>
                <w:ilvl w:val="0"/>
                <w:numId w:val="7"/>
              </w:numPr>
              <w:rPr>
                <w:rFonts w:hint="eastAsia" w:ascii="宋体" w:hAnsi="宋体"/>
                <w:b/>
                <w:color w:val="000000"/>
              </w:rPr>
            </w:pPr>
            <w:r>
              <w:rPr>
                <w:rFonts w:hint="eastAsia" w:ascii="宋体" w:hAnsi="宋体"/>
                <w:b/>
                <w:color w:val="000000"/>
              </w:rPr>
              <w:t>品牌策划总监</w:t>
            </w:r>
          </w:p>
          <w:p>
            <w:pPr>
              <w:rPr>
                <w:rFonts w:hint="eastAsia" w:ascii="宋体" w:hAnsi="宋体"/>
                <w:color w:val="000000"/>
              </w:rPr>
            </w:pPr>
            <w:r>
              <w:rPr>
                <w:rFonts w:hint="eastAsia" w:ascii="宋体" w:hAnsi="宋体"/>
                <w:color w:val="000000"/>
              </w:rPr>
              <w:t xml:space="preserve">   1、管理、市场营销等专业本科及以上学历。 </w:t>
            </w:r>
          </w:p>
          <w:p>
            <w:pPr>
              <w:ind w:firstLine="315" w:firstLineChars="150"/>
              <w:rPr>
                <w:rFonts w:hint="eastAsia" w:ascii="宋体" w:hAnsi="宋体"/>
                <w:color w:val="000000"/>
              </w:rPr>
            </w:pPr>
            <w:r>
              <w:rPr>
                <w:rFonts w:hint="eastAsia" w:ascii="宋体" w:hAnsi="宋体"/>
                <w:color w:val="000000"/>
              </w:rPr>
              <w:t xml:space="preserve">2、有5年以上建材行业大中型企业品牌策划、管理经验，有过成功的品牌策划运作案例。 </w:t>
            </w:r>
          </w:p>
          <w:p>
            <w:pPr>
              <w:rPr>
                <w:rFonts w:hint="eastAsia" w:ascii="宋体" w:hAnsi="宋体"/>
                <w:color w:val="000000"/>
              </w:rPr>
            </w:pPr>
            <w:r>
              <w:rPr>
                <w:rFonts w:hint="eastAsia" w:ascii="宋体" w:hAnsi="宋体"/>
                <w:color w:val="000000"/>
              </w:rPr>
              <w:t xml:space="preserve">   3、具备品牌战略思考能力及品牌培育运作经验，熟悉现代市场运作模式，能够制定营销战略并监督实施。    4、具有高度的工作热情和责任感及出色的人际沟通能力，极强的开拓精神和组织能力，能够打造高绩效团队，工作细致、严谨，具有创造性。</w:t>
            </w:r>
          </w:p>
          <w:p>
            <w:pPr>
              <w:numPr>
                <w:ilvl w:val="0"/>
                <w:numId w:val="7"/>
              </w:numPr>
              <w:rPr>
                <w:rFonts w:hint="eastAsia" w:ascii="宋体" w:hAnsi="宋体"/>
                <w:b/>
                <w:color w:val="000000"/>
              </w:rPr>
            </w:pPr>
            <w:r>
              <w:rPr>
                <w:rFonts w:hint="eastAsia" w:ascii="宋体" w:hAnsi="宋体"/>
                <w:b/>
                <w:color w:val="000000"/>
              </w:rPr>
              <w:t>运营总监</w:t>
            </w:r>
          </w:p>
          <w:p>
            <w:pPr>
              <w:rPr>
                <w:rFonts w:hint="eastAsia" w:ascii="宋体" w:hAnsi="宋体"/>
                <w:color w:val="000000"/>
              </w:rPr>
            </w:pPr>
            <w:r>
              <w:rPr>
                <w:rFonts w:hint="eastAsia" w:ascii="宋体" w:hAnsi="宋体"/>
                <w:color w:val="000000"/>
              </w:rPr>
              <w:t xml:space="preserve">   1、企业管理及相关专业大专以上学历，综合素质高，事业心强；</w:t>
            </w:r>
          </w:p>
          <w:p>
            <w:pPr>
              <w:rPr>
                <w:rFonts w:hint="eastAsia" w:ascii="宋体" w:hAnsi="宋体"/>
                <w:color w:val="000000"/>
              </w:rPr>
            </w:pPr>
            <w:r>
              <w:rPr>
                <w:rFonts w:hint="eastAsia" w:ascii="宋体" w:hAnsi="宋体"/>
                <w:color w:val="000000"/>
              </w:rPr>
              <w:t xml:space="preserve">   2、十年以上制造业管理工作经验，5年以上同岗位管理工作经验；</w:t>
            </w:r>
          </w:p>
          <w:p>
            <w:pPr>
              <w:rPr>
                <w:rFonts w:hint="eastAsia" w:ascii="宋体" w:hAnsi="宋体"/>
                <w:color w:val="000000"/>
              </w:rPr>
            </w:pPr>
            <w:r>
              <w:rPr>
                <w:rFonts w:hint="eastAsia" w:ascii="宋体" w:hAnsi="宋体"/>
                <w:color w:val="000000"/>
              </w:rPr>
              <w:t xml:space="preserve">   3、精通精细化管理，有日韩企业或门窗、幕墙（或装修、装饰）行业工作经验者优先考虑；</w:t>
            </w:r>
          </w:p>
          <w:p>
            <w:pPr>
              <w:rPr>
                <w:rFonts w:hint="eastAsia" w:ascii="宋体" w:hAnsi="宋体"/>
                <w:color w:val="000000"/>
              </w:rPr>
            </w:pPr>
            <w:r>
              <w:rPr>
                <w:rFonts w:hint="eastAsia" w:ascii="宋体" w:hAnsi="宋体"/>
                <w:color w:val="000000"/>
              </w:rPr>
              <w:t xml:space="preserve">   4、具有优秀的领导能力、组织能力、沟通能力和团队合作精神，善于培养和激发下属；</w:t>
            </w:r>
          </w:p>
          <w:p>
            <w:pPr>
              <w:rPr>
                <w:rFonts w:hint="eastAsia" w:ascii="宋体" w:hAnsi="宋体"/>
                <w:color w:val="000000"/>
              </w:rPr>
            </w:pPr>
            <w:r>
              <w:rPr>
                <w:rFonts w:hint="eastAsia" w:ascii="宋体" w:hAnsi="宋体"/>
                <w:color w:val="000000"/>
              </w:rPr>
              <w:t xml:space="preserve">   5、具备良好的战略规划和执行能力，具有改革和创新精神，能够推动企业发展变革和管理升级。 </w:t>
            </w:r>
          </w:p>
          <w:p>
            <w:pPr>
              <w:numPr>
                <w:ilvl w:val="0"/>
                <w:numId w:val="7"/>
              </w:numPr>
              <w:rPr>
                <w:rFonts w:hint="eastAsia" w:ascii="宋体" w:hAnsi="宋体"/>
                <w:b/>
                <w:color w:val="000000"/>
              </w:rPr>
            </w:pPr>
            <w:r>
              <w:rPr>
                <w:rFonts w:hint="eastAsia" w:ascii="宋体" w:hAnsi="宋体"/>
                <w:b/>
                <w:color w:val="000000"/>
              </w:rPr>
              <w:t>财务总监</w:t>
            </w:r>
          </w:p>
          <w:p>
            <w:pPr>
              <w:rPr>
                <w:rFonts w:hint="eastAsia" w:ascii="宋体" w:hAnsi="宋体"/>
                <w:color w:val="000000"/>
              </w:rPr>
            </w:pPr>
            <w:r>
              <w:rPr>
                <w:rFonts w:hint="eastAsia" w:ascii="宋体" w:hAnsi="宋体"/>
                <w:color w:val="000000"/>
              </w:rPr>
              <w:t xml:space="preserve">   1、会计、财务或相关专业专科以上学历；品行优秀，综合素质高；</w:t>
            </w:r>
          </w:p>
          <w:p>
            <w:pPr>
              <w:rPr>
                <w:rFonts w:hint="eastAsia" w:ascii="宋体" w:hAnsi="宋体"/>
                <w:color w:val="000000"/>
              </w:rPr>
            </w:pPr>
            <w:r>
              <w:rPr>
                <w:rFonts w:hint="eastAsia" w:ascii="宋体" w:hAnsi="宋体"/>
                <w:color w:val="000000"/>
              </w:rPr>
              <w:t xml:space="preserve">   2、至少10年以上生产制造型企业财务工作经验，至少5年以上财务总监岗位工作经验；</w:t>
            </w:r>
          </w:p>
          <w:p>
            <w:pPr>
              <w:rPr>
                <w:rFonts w:hint="eastAsia" w:ascii="宋体" w:hAnsi="宋体"/>
                <w:color w:val="000000"/>
              </w:rPr>
            </w:pPr>
            <w:r>
              <w:rPr>
                <w:rFonts w:hint="eastAsia" w:ascii="宋体" w:hAnsi="宋体"/>
                <w:color w:val="000000"/>
              </w:rPr>
              <w:t xml:space="preserve">   3、擅长资本运作，有融资以及兼并收购的实际经验和综合投融资方案设计能力；</w:t>
            </w:r>
          </w:p>
          <w:p>
            <w:pPr>
              <w:rPr>
                <w:rFonts w:hint="eastAsia" w:ascii="宋体" w:hAnsi="宋体"/>
                <w:color w:val="000000"/>
              </w:rPr>
            </w:pPr>
            <w:r>
              <w:rPr>
                <w:rFonts w:hint="eastAsia" w:ascii="宋体" w:hAnsi="宋体"/>
                <w:color w:val="000000"/>
              </w:rPr>
              <w:t xml:space="preserve">   4、谙熟国内会计准则以及相关的财务、税务、审计法规、政策；</w:t>
            </w:r>
          </w:p>
          <w:p>
            <w:pPr>
              <w:rPr>
                <w:rFonts w:hint="eastAsia" w:ascii="宋体" w:hAnsi="宋体"/>
                <w:color w:val="000000"/>
              </w:rPr>
            </w:pPr>
            <w:r>
              <w:rPr>
                <w:rFonts w:hint="eastAsia" w:ascii="宋体" w:hAnsi="宋体"/>
                <w:color w:val="000000"/>
              </w:rPr>
              <w:t xml:space="preserve">   5、熟悉财务规则，从事过兼并、重组、上市等相关项目的具体实施。</w:t>
            </w:r>
          </w:p>
          <w:p>
            <w:pPr>
              <w:numPr>
                <w:ilvl w:val="0"/>
                <w:numId w:val="7"/>
              </w:numPr>
              <w:rPr>
                <w:rFonts w:hint="eastAsia" w:ascii="宋体" w:hAnsi="宋体"/>
                <w:b/>
                <w:color w:val="000000"/>
              </w:rPr>
            </w:pPr>
            <w:r>
              <w:rPr>
                <w:rFonts w:hint="eastAsia" w:ascii="宋体" w:hAnsi="宋体"/>
                <w:b/>
                <w:color w:val="000000"/>
              </w:rPr>
              <w:t>营销总监</w:t>
            </w:r>
          </w:p>
          <w:p>
            <w:pPr>
              <w:rPr>
                <w:rFonts w:hint="eastAsia" w:ascii="宋体" w:hAnsi="宋体"/>
                <w:color w:val="000000"/>
              </w:rPr>
            </w:pPr>
            <w:r>
              <w:rPr>
                <w:rFonts w:hint="eastAsia" w:ascii="宋体" w:hAnsi="宋体"/>
                <w:color w:val="000000"/>
              </w:rPr>
              <w:t xml:space="preserve">   1、市场营销及相关专业大专以上学历，品行优秀，综合素质高；</w:t>
            </w:r>
          </w:p>
          <w:p>
            <w:pPr>
              <w:rPr>
                <w:rFonts w:hint="eastAsia" w:ascii="宋体" w:hAnsi="宋体"/>
                <w:color w:val="000000"/>
              </w:rPr>
            </w:pPr>
            <w:r>
              <w:rPr>
                <w:rFonts w:hint="eastAsia" w:ascii="宋体" w:hAnsi="宋体"/>
                <w:color w:val="000000"/>
              </w:rPr>
              <w:t xml:space="preserve">   2、至少10年以上门窗、瓷砖、型材、地板砖等建材企业销售工作经验，其中至少5年以上企业营销总监工作经验；</w:t>
            </w:r>
          </w:p>
          <w:p>
            <w:pPr>
              <w:rPr>
                <w:rFonts w:hint="eastAsia" w:ascii="宋体" w:hAnsi="宋体"/>
                <w:color w:val="000000"/>
              </w:rPr>
            </w:pPr>
            <w:r>
              <w:rPr>
                <w:rFonts w:hint="eastAsia" w:ascii="宋体" w:hAnsi="宋体"/>
                <w:color w:val="000000"/>
              </w:rPr>
              <w:t xml:space="preserve">   3、必须具有卓越的制度政策制定、团队人才培养、机制措施建立及营销人员绩效管控执行能力；具有优秀的沟通能力和亲和力，有悟性。</w:t>
            </w:r>
          </w:p>
          <w:p>
            <w:pPr>
              <w:rPr>
                <w:rFonts w:hint="eastAsia" w:ascii="宋体" w:hAnsi="宋体"/>
                <w:color w:val="000000"/>
              </w:rPr>
            </w:pPr>
            <w:r>
              <w:rPr>
                <w:rFonts w:hint="eastAsia" w:ascii="宋体" w:hAnsi="宋体"/>
                <w:color w:val="000000"/>
              </w:rPr>
              <w:t xml:space="preserve">   4、具有优秀的营销技巧，较强的市场策划能力和运作能力。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2" w:hRule="atLeast"/>
        </w:trPr>
        <w:tc>
          <w:tcPr>
            <w:tcW w:w="1526" w:type="dxa"/>
            <w:vAlign w:val="center"/>
          </w:tcPr>
          <w:p>
            <w:pPr>
              <w:jc w:val="center"/>
              <w:rPr>
                <w:rFonts w:hint="eastAsia" w:ascii="宋体" w:hAnsi="宋体"/>
                <w:color w:val="000000"/>
              </w:rPr>
            </w:pPr>
            <w:r>
              <w:rPr>
                <w:rFonts w:hint="eastAsia" w:ascii="宋体" w:hAnsi="宋体"/>
                <w:color w:val="000000"/>
              </w:rPr>
              <w:t>引进（合作）方式</w:t>
            </w:r>
          </w:p>
        </w:tc>
        <w:tc>
          <w:tcPr>
            <w:tcW w:w="7513" w:type="dxa"/>
            <w:gridSpan w:val="7"/>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6" w:type="dxa"/>
            <w:vAlign w:val="center"/>
          </w:tcPr>
          <w:p>
            <w:pPr>
              <w:jc w:val="center"/>
              <w:rPr>
                <w:rFonts w:hint="eastAsia" w:ascii="宋体" w:hAnsi="宋体"/>
                <w:color w:val="000000"/>
              </w:rPr>
            </w:pPr>
            <w:r>
              <w:rPr>
                <w:rFonts w:hint="eastAsia" w:ascii="宋体" w:hAnsi="宋体"/>
                <w:color w:val="000000"/>
              </w:rPr>
              <w:t>其他</w:t>
            </w:r>
          </w:p>
        </w:tc>
        <w:tc>
          <w:tcPr>
            <w:tcW w:w="7513" w:type="dxa"/>
            <w:gridSpan w:val="7"/>
            <w:vAlign w:val="center"/>
          </w:tcPr>
          <w:p>
            <w:pPr>
              <w:rPr>
                <w:rFonts w:ascii="宋体" w:hAnsi="宋体"/>
                <w:color w:val="000000"/>
              </w:rPr>
            </w:pPr>
          </w:p>
        </w:tc>
      </w:tr>
    </w:tbl>
    <w:p>
      <w:pPr>
        <w:widowControl/>
        <w:jc w:val="center"/>
        <w:rPr>
          <w:b/>
          <w:bCs/>
          <w:color w:val="000000"/>
          <w:sz w:val="44"/>
          <w:szCs w:val="44"/>
        </w:rPr>
      </w:pPr>
    </w:p>
    <w:p>
      <w:pPr>
        <w:widowControl/>
        <w:jc w:val="center"/>
        <w:rPr>
          <w:b/>
          <w:bCs/>
          <w:color w:val="000000"/>
          <w:sz w:val="44"/>
          <w:szCs w:val="44"/>
        </w:rPr>
      </w:pPr>
      <w:r>
        <w:rPr>
          <w:b/>
          <w:bCs/>
          <w:color w:val="000000"/>
          <w:sz w:val="44"/>
          <w:szCs w:val="44"/>
        </w:rPr>
        <w:br w:type="page"/>
      </w: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ZZ-7</w:t>
      </w:r>
    </w:p>
    <w:tbl>
      <w:tblPr>
        <w:tblStyle w:val="9"/>
        <w:tblW w:w="9039" w:type="dxa"/>
        <w:tblInd w:w="135" w:type="dxa"/>
        <w:tblLayout w:type="fixed"/>
        <w:tblCellMar>
          <w:top w:w="0" w:type="dxa"/>
          <w:left w:w="108" w:type="dxa"/>
          <w:bottom w:w="0" w:type="dxa"/>
          <w:right w:w="108" w:type="dxa"/>
        </w:tblCellMar>
      </w:tblPr>
      <w:tblGrid>
        <w:gridCol w:w="1526"/>
        <w:gridCol w:w="1417"/>
        <w:gridCol w:w="810"/>
        <w:gridCol w:w="1600"/>
        <w:gridCol w:w="1134"/>
        <w:gridCol w:w="2552"/>
      </w:tblGrid>
      <w:tr>
        <w:tblPrEx>
          <w:tblLayout w:type="fixed"/>
          <w:tblCellMar>
            <w:top w:w="0" w:type="dxa"/>
            <w:left w:w="108" w:type="dxa"/>
            <w:bottom w:w="0" w:type="dxa"/>
            <w:right w:w="108" w:type="dxa"/>
          </w:tblCellMar>
        </w:tblPrEx>
        <w:trPr>
          <w:trHeight w:val="624"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rPr>
            </w:pPr>
            <w:r>
              <w:rPr>
                <w:rFonts w:hint="eastAsia" w:ascii="宋体" w:hAnsi="宋体"/>
                <w:color w:val="000000"/>
              </w:rPr>
              <w:t>企业名称</w:t>
            </w:r>
          </w:p>
        </w:tc>
        <w:tc>
          <w:tcPr>
            <w:tcW w:w="3827" w:type="dxa"/>
            <w:gridSpan w:val="3"/>
            <w:tcBorders>
              <w:top w:val="single" w:color="000000" w:sz="4" w:space="0"/>
              <w:left w:val="nil"/>
              <w:bottom w:val="single" w:color="000000" w:sz="4" w:space="0"/>
              <w:right w:val="single" w:color="000000" w:sz="4" w:space="0"/>
            </w:tcBorders>
            <w:vAlign w:val="center"/>
          </w:tcPr>
          <w:p>
            <w:pPr>
              <w:rPr>
                <w:rFonts w:hint="eastAsia" w:ascii="宋体" w:hAnsi="宋体"/>
                <w:color w:val="000000"/>
              </w:rPr>
            </w:pPr>
            <w:r>
              <w:rPr>
                <w:rFonts w:hint="eastAsia" w:ascii="宋体" w:hAnsi="宋体"/>
                <w:color w:val="000000"/>
              </w:rPr>
              <w:t>山东多乐采暖设备有限责任公司</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r>
              <w:rPr>
                <w:rFonts w:hint="eastAsia" w:ascii="宋体" w:hAnsi="宋体"/>
                <w:color w:val="000000"/>
              </w:rPr>
              <w:t>所属行业</w:t>
            </w:r>
          </w:p>
        </w:tc>
        <w:tc>
          <w:tcPr>
            <w:tcW w:w="2552" w:type="dxa"/>
            <w:tcBorders>
              <w:top w:val="single" w:color="000000" w:sz="4" w:space="0"/>
              <w:left w:val="nil"/>
              <w:bottom w:val="single" w:color="000000" w:sz="4" w:space="0"/>
              <w:right w:val="single" w:color="000000" w:sz="4" w:space="0"/>
            </w:tcBorders>
            <w:vAlign w:val="center"/>
          </w:tcPr>
          <w:p>
            <w:pPr>
              <w:rPr>
                <w:rFonts w:hint="eastAsia" w:ascii="宋体" w:hAnsi="宋体"/>
                <w:color w:val="000000"/>
              </w:rPr>
            </w:pPr>
            <w:r>
              <w:rPr>
                <w:rFonts w:hint="eastAsia" w:ascii="宋体" w:hAnsi="宋体"/>
                <w:color w:val="000000"/>
              </w:rPr>
              <w:t>制造业</w:t>
            </w:r>
          </w:p>
        </w:tc>
      </w:tr>
      <w:tr>
        <w:tblPrEx>
          <w:tblLayout w:type="fixed"/>
          <w:tblCellMar>
            <w:top w:w="0" w:type="dxa"/>
            <w:left w:w="108" w:type="dxa"/>
            <w:bottom w:w="0" w:type="dxa"/>
            <w:right w:w="108" w:type="dxa"/>
          </w:tblCellMar>
        </w:tblPrEx>
        <w:trPr>
          <w:trHeight w:val="624"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rPr>
            </w:pPr>
            <w:r>
              <w:rPr>
                <w:rFonts w:hint="eastAsia" w:ascii="宋体" w:hAnsi="宋体"/>
                <w:color w:val="000000"/>
              </w:rPr>
              <w:t>企业地址</w:t>
            </w:r>
          </w:p>
        </w:tc>
        <w:tc>
          <w:tcPr>
            <w:tcW w:w="3827" w:type="dxa"/>
            <w:gridSpan w:val="3"/>
            <w:tcBorders>
              <w:top w:val="single" w:color="000000" w:sz="4" w:space="0"/>
              <w:left w:val="nil"/>
              <w:bottom w:val="single" w:color="000000" w:sz="4" w:space="0"/>
              <w:right w:val="single" w:color="000000" w:sz="4" w:space="0"/>
            </w:tcBorders>
            <w:vAlign w:val="center"/>
          </w:tcPr>
          <w:p>
            <w:pPr>
              <w:rPr>
                <w:rFonts w:hint="eastAsia" w:ascii="宋体" w:hAnsi="宋体"/>
                <w:color w:val="000000"/>
              </w:rPr>
            </w:pPr>
            <w:r>
              <w:rPr>
                <w:rFonts w:hint="eastAsia" w:ascii="宋体" w:hAnsi="宋体"/>
                <w:color w:val="000000"/>
              </w:rPr>
              <w:t>枣庄市邹坞火车站西</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r>
              <w:rPr>
                <w:rFonts w:hint="eastAsia" w:ascii="宋体" w:hAnsi="宋体"/>
                <w:color w:val="000000"/>
              </w:rPr>
              <w:t>属地</w:t>
            </w:r>
          </w:p>
        </w:tc>
        <w:tc>
          <w:tcPr>
            <w:tcW w:w="2552" w:type="dxa"/>
            <w:tcBorders>
              <w:top w:val="single" w:color="000000" w:sz="4" w:space="0"/>
              <w:left w:val="nil"/>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薛城区</w:t>
            </w:r>
          </w:p>
        </w:tc>
      </w:tr>
      <w:tr>
        <w:tblPrEx>
          <w:tblLayout w:type="fixed"/>
          <w:tblCellMar>
            <w:top w:w="0" w:type="dxa"/>
            <w:left w:w="108" w:type="dxa"/>
            <w:bottom w:w="0" w:type="dxa"/>
            <w:right w:w="108" w:type="dxa"/>
          </w:tblCellMar>
        </w:tblPrEx>
        <w:trPr>
          <w:trHeight w:val="624"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rPr>
            </w:pPr>
            <w:r>
              <w:rPr>
                <w:rFonts w:hint="eastAsia" w:ascii="宋体" w:hAnsi="宋体"/>
              </w:rPr>
              <w:t>主要经营范围</w:t>
            </w:r>
          </w:p>
        </w:tc>
        <w:tc>
          <w:tcPr>
            <w:tcW w:w="7513" w:type="dxa"/>
            <w:gridSpan w:val="5"/>
            <w:tcBorders>
              <w:top w:val="single" w:color="000000" w:sz="4" w:space="0"/>
              <w:left w:val="nil"/>
              <w:bottom w:val="single" w:color="auto" w:sz="4" w:space="0"/>
              <w:right w:val="single" w:color="000000" w:sz="4" w:space="0"/>
            </w:tcBorders>
            <w:vAlign w:val="center"/>
          </w:tcPr>
          <w:p>
            <w:pPr>
              <w:rPr>
                <w:rFonts w:hint="eastAsia" w:ascii="宋体" w:hAnsi="宋体"/>
                <w:color w:val="000000"/>
              </w:rPr>
            </w:pPr>
            <w:r>
              <w:rPr>
                <w:rFonts w:hint="eastAsia" w:ascii="宋体" w:hAnsi="宋体"/>
                <w:color w:val="000000"/>
              </w:rPr>
              <w:t>B级锅炉生产、销售；三级锅炉安装、改造、维修；采暖炉、洗浴设备、换热器、散热器、水温空调等生产、销售；进出口贸易。</w:t>
            </w:r>
          </w:p>
        </w:tc>
      </w:tr>
      <w:tr>
        <w:tblPrEx>
          <w:tblLayout w:type="fixed"/>
          <w:tblCellMar>
            <w:top w:w="0" w:type="dxa"/>
            <w:left w:w="108" w:type="dxa"/>
            <w:bottom w:w="0" w:type="dxa"/>
            <w:right w:w="108" w:type="dxa"/>
          </w:tblCellMar>
        </w:tblPrEx>
        <w:trPr>
          <w:trHeight w:val="624"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rPr>
            </w:pPr>
            <w:r>
              <w:rPr>
                <w:rFonts w:hint="eastAsia" w:ascii="宋体" w:hAnsi="宋体"/>
                <w:color w:val="000000"/>
              </w:rPr>
              <w:t>法人代表</w:t>
            </w:r>
          </w:p>
        </w:tc>
        <w:tc>
          <w:tcPr>
            <w:tcW w:w="1417" w:type="dxa"/>
            <w:tcBorders>
              <w:top w:val="single" w:color="000000" w:sz="4" w:space="0"/>
              <w:left w:val="nil"/>
              <w:bottom w:val="single" w:color="000000" w:sz="4" w:space="0"/>
              <w:right w:val="single" w:color="000000" w:sz="4" w:space="0"/>
            </w:tcBorders>
            <w:vAlign w:val="center"/>
          </w:tcPr>
          <w:p>
            <w:pPr>
              <w:rPr>
                <w:rFonts w:hint="eastAsia" w:ascii="宋体" w:hAnsi="宋体"/>
                <w:color w:val="000000"/>
              </w:rPr>
            </w:pPr>
            <w:r>
              <w:rPr>
                <w:rFonts w:hint="eastAsia" w:ascii="宋体" w:hAnsi="宋体"/>
                <w:color w:val="000000"/>
              </w:rPr>
              <w:t>王士伟</w:t>
            </w:r>
          </w:p>
        </w:tc>
        <w:tc>
          <w:tcPr>
            <w:tcW w:w="810" w:type="dxa"/>
            <w:vMerge w:val="restart"/>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r>
              <w:rPr>
                <w:rFonts w:hint="eastAsia" w:ascii="宋体" w:hAnsi="宋体"/>
                <w:color w:val="000000"/>
              </w:rPr>
              <w:t>联系电话</w:t>
            </w:r>
          </w:p>
        </w:tc>
        <w:tc>
          <w:tcPr>
            <w:tcW w:w="1600" w:type="dxa"/>
            <w:tcBorders>
              <w:top w:val="single" w:color="000000" w:sz="4" w:space="0"/>
              <w:left w:val="nil"/>
              <w:bottom w:val="single" w:color="000000" w:sz="4" w:space="0"/>
              <w:right w:val="single" w:color="000000" w:sz="4" w:space="0"/>
            </w:tcBorders>
            <w:vAlign w:val="center"/>
          </w:tcPr>
          <w:p>
            <w:pPr>
              <w:rPr>
                <w:rFonts w:hint="eastAsia" w:ascii="宋体" w:hAnsi="宋体"/>
                <w:color w:val="000000"/>
              </w:rPr>
            </w:pPr>
            <w:r>
              <w:rPr>
                <w:rFonts w:hint="eastAsia" w:ascii="宋体" w:hAnsi="宋体"/>
                <w:color w:val="000000"/>
              </w:rPr>
              <w:t>13863281027</w:t>
            </w:r>
          </w:p>
        </w:tc>
        <w:tc>
          <w:tcPr>
            <w:tcW w:w="1134" w:type="dxa"/>
            <w:vMerge w:val="restart"/>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r>
              <w:rPr>
                <w:rFonts w:ascii="宋体" w:hAnsi="宋体"/>
                <w:color w:val="000000"/>
              </w:rPr>
              <w:t>E-mail</w:t>
            </w:r>
          </w:p>
        </w:tc>
        <w:tc>
          <w:tcPr>
            <w:tcW w:w="2552" w:type="dxa"/>
            <w:tcBorders>
              <w:top w:val="single" w:color="000000" w:sz="4" w:space="0"/>
              <w:left w:val="nil"/>
              <w:bottom w:val="single" w:color="000000" w:sz="4" w:space="0"/>
              <w:right w:val="single" w:color="000000" w:sz="4" w:space="0"/>
            </w:tcBorders>
            <w:vAlign w:val="center"/>
          </w:tcPr>
          <w:p>
            <w:pPr>
              <w:rPr>
                <w:rFonts w:hint="eastAsia" w:ascii="宋体" w:hAnsi="宋体"/>
                <w:color w:val="000000"/>
              </w:rPr>
            </w:pPr>
            <w:r>
              <w:rPr>
                <w:rFonts w:hint="eastAsia" w:ascii="宋体" w:hAnsi="宋体"/>
                <w:color w:val="000000"/>
              </w:rPr>
              <w:t>473015320@qq.com</w:t>
            </w:r>
          </w:p>
        </w:tc>
      </w:tr>
      <w:tr>
        <w:tblPrEx>
          <w:tblLayout w:type="fixed"/>
          <w:tblCellMar>
            <w:top w:w="0" w:type="dxa"/>
            <w:left w:w="108" w:type="dxa"/>
            <w:bottom w:w="0" w:type="dxa"/>
            <w:right w:w="108" w:type="dxa"/>
          </w:tblCellMar>
        </w:tblPrEx>
        <w:trPr>
          <w:trHeight w:val="624"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rPr>
            </w:pPr>
            <w:r>
              <w:rPr>
                <w:rFonts w:hint="eastAsia" w:ascii="宋体" w:hAnsi="宋体"/>
                <w:color w:val="000000"/>
              </w:rPr>
              <w:t>联系人</w:t>
            </w:r>
          </w:p>
        </w:tc>
        <w:tc>
          <w:tcPr>
            <w:tcW w:w="1417" w:type="dxa"/>
            <w:tcBorders>
              <w:top w:val="single" w:color="000000" w:sz="4" w:space="0"/>
              <w:left w:val="nil"/>
              <w:bottom w:val="single" w:color="000000" w:sz="4" w:space="0"/>
              <w:right w:val="single" w:color="000000" w:sz="4" w:space="0"/>
            </w:tcBorders>
            <w:vAlign w:val="center"/>
          </w:tcPr>
          <w:p>
            <w:pPr>
              <w:rPr>
                <w:rFonts w:hint="eastAsia" w:ascii="宋体" w:hAnsi="宋体"/>
                <w:color w:val="000000"/>
              </w:rPr>
            </w:pPr>
            <w:r>
              <w:rPr>
                <w:rFonts w:hint="eastAsia" w:ascii="宋体" w:hAnsi="宋体"/>
                <w:color w:val="000000"/>
              </w:rPr>
              <w:t>任思军</w:t>
            </w:r>
          </w:p>
        </w:tc>
        <w:tc>
          <w:tcPr>
            <w:tcW w:w="81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rPr>
            </w:pPr>
          </w:p>
        </w:tc>
        <w:tc>
          <w:tcPr>
            <w:tcW w:w="1600" w:type="dxa"/>
            <w:tcBorders>
              <w:top w:val="single" w:color="000000" w:sz="4" w:space="0"/>
              <w:left w:val="nil"/>
              <w:bottom w:val="single" w:color="000000" w:sz="4" w:space="0"/>
              <w:right w:val="single" w:color="000000" w:sz="4" w:space="0"/>
            </w:tcBorders>
            <w:vAlign w:val="center"/>
          </w:tcPr>
          <w:p>
            <w:pPr>
              <w:rPr>
                <w:rFonts w:hint="eastAsia" w:ascii="宋体" w:hAnsi="宋体"/>
                <w:color w:val="000000"/>
              </w:rPr>
            </w:pPr>
            <w:r>
              <w:rPr>
                <w:rFonts w:hint="eastAsia" w:ascii="宋体" w:hAnsi="宋体"/>
                <w:color w:val="000000"/>
              </w:rPr>
              <w:t>13806374848</w:t>
            </w: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rPr>
            </w:pPr>
          </w:p>
        </w:tc>
        <w:tc>
          <w:tcPr>
            <w:tcW w:w="2552" w:type="dxa"/>
            <w:tcBorders>
              <w:top w:val="single" w:color="000000" w:sz="4" w:space="0"/>
              <w:left w:val="nil"/>
              <w:bottom w:val="single" w:color="000000" w:sz="4" w:space="0"/>
              <w:right w:val="single" w:color="000000" w:sz="4" w:space="0"/>
            </w:tcBorders>
            <w:vAlign w:val="center"/>
          </w:tcPr>
          <w:p>
            <w:pPr>
              <w:rPr>
                <w:rFonts w:hint="eastAsia" w:ascii="宋体" w:hAnsi="宋体"/>
                <w:color w:val="000000"/>
              </w:rPr>
            </w:pPr>
            <w:r>
              <w:rPr>
                <w:rFonts w:ascii="宋体" w:hAnsi="宋体"/>
                <w:color w:val="000000"/>
              </w:rPr>
              <w:t>rensijun</w:t>
            </w:r>
            <w:r>
              <w:rPr>
                <w:rFonts w:hint="eastAsia" w:ascii="宋体" w:hAnsi="宋体"/>
                <w:color w:val="000000"/>
              </w:rPr>
              <w:t>6990@163.com</w:t>
            </w:r>
          </w:p>
        </w:tc>
      </w:tr>
      <w:tr>
        <w:tblPrEx>
          <w:tblLayout w:type="fixed"/>
        </w:tblPrEx>
        <w:trPr>
          <w:trHeight w:val="3134"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rPr>
            </w:pPr>
            <w:r>
              <w:rPr>
                <w:rFonts w:hint="eastAsia" w:ascii="宋体" w:hAnsi="宋体"/>
                <w:color w:val="000000"/>
              </w:rPr>
              <w:t>企业简介</w:t>
            </w:r>
          </w:p>
        </w:tc>
        <w:tc>
          <w:tcPr>
            <w:tcW w:w="7513" w:type="dxa"/>
            <w:gridSpan w:val="5"/>
            <w:tcBorders>
              <w:top w:val="single" w:color="000000" w:sz="4" w:space="0"/>
              <w:left w:val="nil"/>
              <w:bottom w:val="single" w:color="000000" w:sz="4" w:space="0"/>
              <w:right w:val="single" w:color="000000" w:sz="4" w:space="0"/>
            </w:tcBorders>
            <w:vAlign w:val="center"/>
          </w:tcPr>
          <w:p>
            <w:pPr>
              <w:ind w:firstLine="420" w:firstLineChars="200"/>
              <w:rPr>
                <w:rFonts w:hint="eastAsia" w:ascii="宋体" w:hAnsi="宋体"/>
                <w:color w:val="000000"/>
              </w:rPr>
            </w:pPr>
            <w:r>
              <w:rPr>
                <w:rFonts w:hint="eastAsia" w:ascii="宋体" w:hAnsi="宋体"/>
                <w:color w:val="000000"/>
              </w:rPr>
              <w:t>山东多乐公司始建于1970年，是山东省高新技术企业、中国农村能源行业协会副会长单位，在全国同行业中率先通过ISO9001、ISO14001认证，并获国家首批环保认证，是我国专业化研究、开发、制造、销售采暖设备的重点骨干企业之一。主导产品“多乐”牌生物质系列锅炉、燃气、燃油锅炉、洁净煤锅炉、电锅炉、炊事采暖炉等16大系列266种产品畅销全国26个省、市。</w:t>
            </w:r>
          </w:p>
          <w:p>
            <w:pPr>
              <w:ind w:firstLine="449" w:firstLineChars="214"/>
              <w:rPr>
                <w:rFonts w:ascii="宋体" w:hAnsi="宋体"/>
                <w:color w:val="000000"/>
                <w:sz w:val="24"/>
              </w:rPr>
            </w:pPr>
            <w:r>
              <w:rPr>
                <w:rFonts w:hint="eastAsia" w:ascii="宋体" w:hAnsi="宋体"/>
                <w:color w:val="000000"/>
              </w:rPr>
              <w:t>现阶段，公司立足于行业实际，顺应国家产业政策，致力技术创新和市场开拓，进一步做好燃生物质产品、燃气锅炉、电锅炉、空气能热泵以及清洁能源替代燃煤锅炉和新能源、洁净能源产品的研发创新、生产、销售，为推进采暖技术的发展、改善人类生活及生存环境而继续努力，为节能减排贡献一份力量。</w:t>
            </w:r>
          </w:p>
        </w:tc>
      </w:tr>
      <w:tr>
        <w:tblPrEx>
          <w:tblLayout w:type="fixed"/>
          <w:tblCellMar>
            <w:top w:w="0" w:type="dxa"/>
            <w:left w:w="108" w:type="dxa"/>
            <w:bottom w:w="0" w:type="dxa"/>
            <w:right w:w="108" w:type="dxa"/>
          </w:tblCellMar>
        </w:tblPrEx>
        <w:trPr>
          <w:trHeight w:val="3120"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tcBorders>
              <w:top w:val="single" w:color="000000" w:sz="4" w:space="0"/>
              <w:left w:val="nil"/>
              <w:bottom w:val="single" w:color="000000" w:sz="4" w:space="0"/>
              <w:right w:val="single" w:color="000000" w:sz="4" w:space="0"/>
            </w:tcBorders>
            <w:vAlign w:val="center"/>
          </w:tcPr>
          <w:p>
            <w:pPr>
              <w:ind w:firstLine="420" w:firstLineChars="200"/>
              <w:rPr>
                <w:rFonts w:ascii="宋体" w:hAnsi="宋体"/>
                <w:color w:val="000000"/>
              </w:rPr>
            </w:pPr>
            <w:r>
              <w:rPr>
                <w:rFonts w:hint="eastAsia" w:ascii="宋体" w:hAnsi="宋体"/>
                <w:color w:val="000000"/>
              </w:rPr>
              <w:t>公司技术创新平台已经成形，配有省级技术研究开发中心、市级技术开发中心和工程技术研制中心，现有职工总数267人，其中专业技术人员91人，包扩高级职称7人，中级职称12人，初级职称21日；每年用于技术研发和技术改进的费用达300多万元。在技术上，积极开展国内外合作，聘请德国知名采暖专家斯密茨教授为长期技术顾问，指导节能环保技术研发，与德国WOLF公司建立战略伙伴关系，并合作建立了“山东省中德新能源锅炉合作研究开发中心”；在国内与清华大学热工研究院合作成立博士工作站，与国家环保总局气候影响研究中心任阵海院士合作建立了院士工作站，形成了一批具有自主知识产权的核心技术和具有高市场占有率的品牌优势。</w:t>
            </w:r>
          </w:p>
        </w:tc>
      </w:tr>
      <w:tr>
        <w:tblPrEx>
          <w:tblLayout w:type="fixed"/>
          <w:tblCellMar>
            <w:top w:w="0" w:type="dxa"/>
            <w:left w:w="108" w:type="dxa"/>
            <w:bottom w:w="0" w:type="dxa"/>
            <w:right w:w="108" w:type="dxa"/>
          </w:tblCellMar>
        </w:tblPrEx>
        <w:trPr>
          <w:trHeight w:val="1409"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tcBorders>
              <w:top w:val="single" w:color="000000" w:sz="4" w:space="0"/>
              <w:left w:val="nil"/>
              <w:bottom w:val="single" w:color="000000" w:sz="4" w:space="0"/>
              <w:right w:val="single" w:color="000000" w:sz="4" w:space="0"/>
            </w:tcBorders>
            <w:vAlign w:val="center"/>
          </w:tcPr>
          <w:p>
            <w:pPr>
              <w:rPr>
                <w:rFonts w:hint="eastAsia" w:ascii="宋体" w:hAnsi="宋体"/>
                <w:color w:val="000000"/>
              </w:rPr>
            </w:pPr>
            <w:r>
              <w:rPr>
                <w:rFonts w:hint="eastAsia" w:ascii="宋体" w:hAnsi="宋体"/>
                <w:color w:val="000000"/>
              </w:rPr>
              <w:t>焊接技术与工程专业，专科以上学历，职称不限，有工作经验优先，提供工资、住宿、医疗、社保；</w:t>
            </w:r>
          </w:p>
          <w:p>
            <w:pPr>
              <w:rPr>
                <w:rFonts w:ascii="宋体" w:hAnsi="宋体"/>
                <w:color w:val="000000"/>
              </w:rPr>
            </w:pPr>
            <w:r>
              <w:rPr>
                <w:rFonts w:hint="eastAsia" w:ascii="宋体" w:hAnsi="宋体"/>
                <w:color w:val="000000"/>
              </w:rPr>
              <w:t>热工与动力工程专业，专科以上学历，职称不限，有工作经验优先，提供工资、住宿、医疗、社保；</w:t>
            </w:r>
            <w:r>
              <w:rPr>
                <w:rFonts w:ascii="宋体" w:hAnsi="宋体"/>
                <w:color w:val="000000"/>
              </w:rPr>
              <w:t xml:space="preserve"> </w:t>
            </w:r>
          </w:p>
        </w:tc>
      </w:tr>
      <w:tr>
        <w:tblPrEx>
          <w:tblLayout w:type="fixed"/>
          <w:tblCellMar>
            <w:top w:w="0" w:type="dxa"/>
            <w:left w:w="108" w:type="dxa"/>
            <w:bottom w:w="0" w:type="dxa"/>
            <w:right w:w="108" w:type="dxa"/>
          </w:tblCellMar>
        </w:tblPrEx>
        <w:trPr>
          <w:trHeight w:val="1117"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rPr>
            </w:pPr>
            <w:r>
              <w:rPr>
                <w:rFonts w:hint="eastAsia" w:ascii="宋体" w:hAnsi="宋体"/>
                <w:color w:val="000000"/>
              </w:rPr>
              <w:t>引进（合作）方式</w:t>
            </w:r>
          </w:p>
        </w:tc>
        <w:tc>
          <w:tcPr>
            <w:tcW w:w="7513" w:type="dxa"/>
            <w:gridSpan w:val="5"/>
            <w:tcBorders>
              <w:top w:val="single" w:color="000000" w:sz="4" w:space="0"/>
              <w:left w:val="nil"/>
              <w:bottom w:val="single" w:color="000000" w:sz="4" w:space="0"/>
              <w:right w:val="single" w:color="000000" w:sz="4" w:space="0"/>
            </w:tcBorders>
            <w:vAlign w:val="center"/>
          </w:tcPr>
          <w:p>
            <w:pPr>
              <w:rPr>
                <w:rFonts w:hint="eastAsia" w:ascii="宋体" w:hAnsi="宋体"/>
                <w:color w:val="000000"/>
              </w:rPr>
            </w:pPr>
            <w:r>
              <w:rPr>
                <w:rFonts w:hint="eastAsia" w:ascii="宋体" w:hAnsi="宋体"/>
                <w:color w:val="000000"/>
              </w:rPr>
              <w:t>全职引进或兼职引进</w:t>
            </w:r>
          </w:p>
        </w:tc>
      </w:tr>
      <w:tr>
        <w:tblPrEx>
          <w:tblLayout w:type="fixed"/>
          <w:tblCellMar>
            <w:top w:w="0" w:type="dxa"/>
            <w:left w:w="108" w:type="dxa"/>
            <w:bottom w:w="0" w:type="dxa"/>
            <w:right w:w="108" w:type="dxa"/>
          </w:tblCellMar>
        </w:tblPrEx>
        <w:trPr>
          <w:trHeight w:val="694"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rPr>
            </w:pPr>
            <w:r>
              <w:rPr>
                <w:rFonts w:hint="eastAsia" w:ascii="宋体" w:hAnsi="宋体"/>
                <w:color w:val="000000"/>
              </w:rPr>
              <w:t>其他</w:t>
            </w:r>
          </w:p>
        </w:tc>
        <w:tc>
          <w:tcPr>
            <w:tcW w:w="7513" w:type="dxa"/>
            <w:gridSpan w:val="5"/>
            <w:tcBorders>
              <w:top w:val="single" w:color="000000" w:sz="4" w:space="0"/>
              <w:left w:val="nil"/>
              <w:bottom w:val="single" w:color="000000" w:sz="4" w:space="0"/>
              <w:right w:val="single" w:color="000000" w:sz="4" w:space="0"/>
            </w:tcBorders>
            <w:vAlign w:val="center"/>
          </w:tcPr>
          <w:p>
            <w:pPr>
              <w:rPr>
                <w:rFonts w:ascii="宋体" w:hAnsi="宋体"/>
                <w:color w:val="000000"/>
              </w:rPr>
            </w:pPr>
          </w:p>
        </w:tc>
      </w:tr>
    </w:tbl>
    <w:p>
      <w:pPr/>
      <w:r>
        <w:t xml:space="preserve"> </w:t>
      </w: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ZZ-8</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34"/>
        <w:gridCol w:w="1134"/>
        <w:gridCol w:w="1559"/>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山东明源智能装备科技有限公司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先进制造业/高端造纸装备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山东台儿庄工业园区</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山东台儿庄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rPr>
              <w:t>造纸机械设备，主营造纸用软辊压光机，无冲击高频摇网器、计量棒膜转移施胶机、可控中高软压光机、液压控制系统、纸机控制系统、环保工程。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134" w:type="dxa"/>
            <w:vAlign w:val="center"/>
          </w:tcPr>
          <w:p>
            <w:pPr>
              <w:rPr>
                <w:rFonts w:ascii="宋体" w:hAnsi="宋体"/>
                <w:color w:val="000000"/>
              </w:rPr>
            </w:pPr>
            <w:r>
              <w:rPr>
                <w:rFonts w:hint="eastAsia" w:ascii="宋体" w:hAnsi="宋体"/>
                <w:color w:val="000000"/>
              </w:rPr>
              <w:t>魏明艳</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559" w:type="dxa"/>
            <w:vAlign w:val="center"/>
          </w:tcPr>
          <w:p>
            <w:pPr>
              <w:rPr>
                <w:rFonts w:ascii="宋体" w:hAnsi="宋体"/>
                <w:color w:val="000000"/>
              </w:rPr>
            </w:pPr>
            <w:r>
              <w:rPr>
                <w:rFonts w:hint="eastAsia" w:ascii="宋体" w:hAnsi="宋体"/>
                <w:color w:val="000000"/>
              </w:rPr>
              <w:t>0632-6715888</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ascii="宋体" w:hAnsi="宋体"/>
                <w:color w:val="000000"/>
              </w:rPr>
              <w:t>M</w:t>
            </w:r>
            <w:r>
              <w:rPr>
                <w:rFonts w:hint="eastAsia" w:ascii="宋体" w:hAnsi="宋体"/>
                <w:color w:val="000000"/>
              </w:rPr>
              <w:t>ingyuan_jx@163.com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134" w:type="dxa"/>
            <w:vAlign w:val="center"/>
          </w:tcPr>
          <w:p>
            <w:pPr>
              <w:rPr>
                <w:rFonts w:ascii="宋体" w:hAnsi="宋体"/>
                <w:color w:val="000000"/>
              </w:rPr>
            </w:pPr>
            <w:r>
              <w:rPr>
                <w:rFonts w:hint="eastAsia" w:ascii="宋体" w:hAnsi="宋体"/>
                <w:color w:val="000000"/>
              </w:rPr>
              <w:t>刘光辉</w:t>
            </w:r>
          </w:p>
        </w:tc>
        <w:tc>
          <w:tcPr>
            <w:tcW w:w="1134" w:type="dxa"/>
            <w:vMerge w:val="continue"/>
            <w:vAlign w:val="center"/>
          </w:tcPr>
          <w:p>
            <w:pPr>
              <w:rPr>
                <w:rFonts w:ascii="宋体" w:hAnsi="宋体"/>
                <w:color w:val="000000"/>
              </w:rPr>
            </w:pPr>
          </w:p>
        </w:tc>
        <w:tc>
          <w:tcPr>
            <w:tcW w:w="1559" w:type="dxa"/>
            <w:vAlign w:val="center"/>
          </w:tcPr>
          <w:p>
            <w:pPr>
              <w:rPr>
                <w:rFonts w:ascii="宋体" w:hAnsi="宋体"/>
                <w:color w:val="000000"/>
              </w:rPr>
            </w:pPr>
            <w:r>
              <w:rPr>
                <w:rFonts w:hint="eastAsia" w:ascii="宋体" w:hAnsi="宋体"/>
                <w:color w:val="000000"/>
              </w:rPr>
              <w:t>0632-6715666</w:t>
            </w:r>
          </w:p>
        </w:tc>
        <w:tc>
          <w:tcPr>
            <w:tcW w:w="1134"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ascii="宋体" w:hAnsi="宋体"/>
                <w:color w:val="000000"/>
              </w:rPr>
              <w:t>M</w:t>
            </w:r>
            <w:r>
              <w:rPr>
                <w:rFonts w:hint="eastAsia" w:ascii="宋体" w:hAnsi="宋体"/>
                <w:color w:val="000000"/>
              </w:rPr>
              <w:t>ingyuan_jx@163.com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99"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ind w:firstLine="441" w:firstLineChars="210"/>
              <w:rPr>
                <w:rFonts w:ascii="宋体" w:hAnsi="宋体"/>
              </w:rPr>
            </w:pPr>
            <w:r>
              <w:rPr>
                <w:rFonts w:hint="eastAsia" w:ascii="宋体" w:hAnsi="宋体"/>
              </w:rPr>
              <w:t>山东明源智能装备科技有限公司成立于2007年7月，原名称为枣庄市明源机械设备有限公司，于2015年7月29日变更为现有名称。注册资金500万元，位于台儿庄经济开发区，拥有办公楼3000多平方，厂房6000多平方，占地30亩。山东明源是国家级高新技术企业，近年来被评为突出贡献单位、优秀民营企业,公司销售产值及利税连续三年递增。2013年被山东省人民政府授予“全省先进中小企业”称号，2014年被授予市级企业技术中心，2015年被授予市级重合同守信用企业，产品获得“2015年国际装备博览会银奖”。被授予山东省“专精特新”中小企业、省级“一企一技术</w:t>
            </w:r>
            <w:r>
              <w:rPr>
                <w:rFonts w:ascii="宋体" w:hAnsi="宋体"/>
              </w:rPr>
              <w:t>”</w:t>
            </w:r>
            <w:r>
              <w:rPr>
                <w:rFonts w:hint="eastAsia" w:ascii="宋体" w:hAnsi="宋体"/>
              </w:rPr>
              <w:t>创新企业、“枣庄市科技型中小企业”。明源公司是中国造纸学会特种纸专业委员会会员单位，枣庄市民营企业副会长单位,</w:t>
            </w:r>
            <w:r>
              <w:rPr>
                <w:rFonts w:hint="eastAsia" w:ascii="宋体" w:hAnsi="宋体" w:cs="Courier New"/>
                <w:bCs/>
                <w:color w:val="000000"/>
              </w:rPr>
              <w:t>山东省造纸机械产业基地的高端造纸装备龙头企业。</w:t>
            </w:r>
            <w:r>
              <w:rPr>
                <w:rFonts w:hint="eastAsia" w:ascii="宋体" w:hAnsi="宋体"/>
              </w:rPr>
              <w:t xml:space="preserve">主营造纸用软辊压光机，年生产能力60余台，液压控制系统30余套、纸机控制系统、环保工程多套。 </w:t>
            </w:r>
          </w:p>
          <w:p>
            <w:pPr>
              <w:ind w:firstLine="200"/>
              <w:rPr>
                <w:rFonts w:ascii="宋体" w:hAnsi="宋体"/>
              </w:rPr>
            </w:pPr>
            <w:r>
              <w:rPr>
                <w:rFonts w:hint="eastAsia" w:ascii="宋体" w:hAnsi="宋体"/>
              </w:rPr>
              <w:t xml:space="preserve">   明源在2011年就已通过ISO9000国际质量体系认证，并严格按照6S管理标准实施。2013年成功与德国BesTech UG公司合资，成立中德合资---普瑞米尔（常州）机械制造有限公司，研发制造高新技术产品。近年来，美国波茨坦特种纸公司、韩国KGP株式会社、日本王子制纸公司、印度大正公司、芬兰奥斯龙、德国瓦尔夏特等国际知名特种纸公司先后到公司考察指导工作，并进行了多层次的造纸机械装备工艺、技术交流，与研制新产品奠定了基础。现已成功研制出无冲击高频摇网器、计量棒膜转移施胶机、可控中高软压光机、纸业增湿器等高新技术产品，公司目前两种产品填补国内空白，并拥有国家级专利11项。</w:t>
            </w:r>
          </w:p>
          <w:p>
            <w:pPr>
              <w:ind w:firstLine="420" w:firstLineChars="200"/>
              <w:rPr>
                <w:rFonts w:ascii="宋体" w:hAnsi="宋体"/>
              </w:rPr>
            </w:pPr>
            <w:r>
              <w:rPr>
                <w:rFonts w:hint="eastAsia" w:ascii="宋体" w:hAnsi="宋体"/>
              </w:rPr>
              <w:t>产品现主要服务于央企、中外合资公司、国内外上市公司、大型造纸企业集团等。应用纸种从文化用纸到特种纸，再到防伪、航空军工用纸，特种纸生产厂家必备产品之一。产品质量及应用效果得到用户的一致认可与好评。2015年共生产销售主营产品软压 58 台套，专利产品---无冲击高频摇网器10台套、计量棒膜转移施胶机5台套，产值6000多万元，在各大造纸企业项目招标中屡次中标，客户遍及全国各地造纸企业，产品在国内同行中市场占有率第一。</w:t>
            </w:r>
          </w:p>
          <w:p>
            <w:pPr>
              <w:ind w:firstLine="420" w:firstLineChars="200"/>
              <w:rPr>
                <w:rFonts w:ascii="宋体" w:hAnsi="宋体" w:cs="仿宋_GB2312"/>
                <w:color w:val="000000"/>
              </w:rPr>
            </w:pPr>
            <w:r>
              <w:rPr>
                <w:rFonts w:hint="eastAsia" w:ascii="宋体" w:hAnsi="宋体"/>
              </w:rPr>
              <w:t>2016年公司目标以加大新产品广告宣传力度，夯实销售渠道，利用合资公司的国外销售模式，现已在印度及东南亚国家建立了代理处。印度客商已来公司多次，计划在印度设立分公司。尽快将专利产品转化为公司新的利润增长点，为区经济做出贡献。</w:t>
            </w:r>
            <w:r>
              <w:rPr>
                <w:rFonts w:hint="eastAsia" w:ascii="宋体" w:hAnsi="宋体"/>
                <w:bCs/>
              </w:rPr>
              <w:t>明源本着以国家政策为指导，客户价值为理念，产品质量为根本，客户满意为职责，和谐团队为基础，打造一流的先进技术企业为广大新老客户提供满意产品与服务。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4"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ind w:firstLine="441" w:firstLineChars="210"/>
              <w:rPr>
                <w:rFonts w:ascii="宋体" w:hAnsi="宋体"/>
              </w:rPr>
            </w:pPr>
            <w:r>
              <w:rPr>
                <w:rFonts w:hint="eastAsia" w:ascii="宋体" w:hAnsi="宋体"/>
              </w:rPr>
              <w:t>明源聘请中高级工程师9人，特聘浙江理工大学教授1人，制浆造纸学术带头人，聘请全球知名企业德国福伊特造纸技术公司已退休的德国、英国硕士专家2人，占技术中心人员的58%。助理工程师3人，平均年龄35岁。专业技术研究人员14人，占公司人员的22%。现有山东明源智能设备技术研发中心，被评为市级企业技术中心。公司在区各级领导的关怀下，在各职能部门的鼎力支持帮助下，先后与山东省科学院自动化研究所、杭州造纸科研所、大连理工大学签订技术合作协议，建立了完善的产学研合作机构。为公司的发展、产品的升级转型、提质增效奠定良好的基础。</w:t>
            </w:r>
          </w:p>
          <w:p>
            <w:pPr>
              <w:ind w:firstLine="441" w:firstLineChars="210"/>
              <w:rPr>
                <w:rFonts w:ascii="宋体" w:hAnsi="宋体"/>
                <w:color w:val="000000"/>
              </w:rPr>
            </w:pPr>
            <w:r>
              <w:rPr>
                <w:rFonts w:hint="eastAsia" w:ascii="宋体" w:hAnsi="宋体"/>
              </w:rPr>
              <w:t>山东明源是国家级高新技术企业，近年来被评为突出贡献单位、优秀民营企业,公司销售产值及利税连续三年递增。2013年被山东省人民政府授予“全省先进中小企业”称号，2014年被授予市级企业技术中心，2015年被授予市级重合同守信用企业，产品获得“2015年国际装备博览会银奖”。被授予山东省“专精特新”中小企业、省级“一企一技术</w:t>
            </w:r>
            <w:r>
              <w:rPr>
                <w:rFonts w:ascii="宋体" w:hAnsi="宋体"/>
              </w:rPr>
              <w:t>”</w:t>
            </w:r>
            <w:r>
              <w:rPr>
                <w:rFonts w:hint="eastAsia" w:ascii="宋体" w:hAnsi="宋体"/>
              </w:rPr>
              <w:t>创新企业、“枣庄市科技型中小企业”。明源公司是中国造纸学会特种纸专业委员会会员单位，枣庄市民营企业副会长单位,</w:t>
            </w:r>
            <w:r>
              <w:rPr>
                <w:rFonts w:hint="eastAsia" w:ascii="宋体" w:hAnsi="宋体" w:cs="Courier New"/>
                <w:bCs/>
                <w:color w:val="000000"/>
              </w:rPr>
              <w:t>山东省造纸机械产业基地的高端造纸装备龙头企业。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7"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rPr>
                <w:rFonts w:ascii="宋体" w:hAnsi="宋体"/>
                <w:color w:val="000000"/>
              </w:rPr>
            </w:pPr>
            <w:r>
              <w:rPr>
                <w:rFonts w:hint="eastAsia" w:ascii="宋体" w:hAnsi="宋体"/>
                <w:color w:val="000000"/>
              </w:rPr>
              <w:t>工程院士，造纸装备类，机械设计或液压流体技术领域。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ascii="宋体" w:hAnsi="宋体"/>
                <w:color w:val="000000"/>
              </w:rPr>
            </w:pPr>
            <w:r>
              <w:rPr>
                <w:rFonts w:hint="eastAsia" w:ascii="宋体" w:hAnsi="宋体"/>
                <w:color w:val="000000"/>
              </w:rPr>
              <w:t>引进技术、股权形式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widowControl/>
        <w:jc w:val="center"/>
        <w:rPr>
          <w:rFonts w:hint="eastAsia"/>
          <w:color w:val="000000"/>
          <w:sz w:val="28"/>
          <w:szCs w:val="28"/>
        </w:rPr>
      </w:pPr>
    </w:p>
    <w:p>
      <w:pPr>
        <w:widowControl/>
        <w:jc w:val="center"/>
        <w:rPr>
          <w:b/>
          <w:color w:val="000000"/>
          <w:sz w:val="44"/>
          <w:szCs w:val="44"/>
        </w:rPr>
      </w:pPr>
      <w:r>
        <w:rPr>
          <w:b/>
          <w:color w:val="000000"/>
          <w:sz w:val="44"/>
          <w:szCs w:val="44"/>
        </w:rPr>
        <w:br w:type="page"/>
      </w: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ZZ-9</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276"/>
        <w:gridCol w:w="1134"/>
        <w:gridCol w:w="1417"/>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枣庄泰德机械有限公司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汽车零部件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山东省枣庄市台儿庄区经济开发区台北路西首</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枣庄市台儿庄区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color w:val="000000"/>
              </w:rPr>
              <w:t>商用车气压盘式制动器零部件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276" w:type="dxa"/>
            <w:vAlign w:val="center"/>
          </w:tcPr>
          <w:p>
            <w:pPr>
              <w:rPr>
                <w:rFonts w:ascii="宋体" w:hAnsi="宋体"/>
                <w:color w:val="000000"/>
              </w:rPr>
            </w:pPr>
            <w:r>
              <w:rPr>
                <w:rFonts w:hint="eastAsia" w:ascii="宋体" w:hAnsi="宋体"/>
                <w:color w:val="000000"/>
              </w:rPr>
              <w:t>张中国</w:t>
            </w:r>
          </w:p>
        </w:tc>
        <w:tc>
          <w:tcPr>
            <w:tcW w:w="1134" w:type="dxa"/>
            <w:vMerge w:val="restart"/>
            <w:vAlign w:val="center"/>
          </w:tcPr>
          <w:p>
            <w:pPr>
              <w:rPr>
                <w:rFonts w:ascii="宋体" w:hAnsi="宋体"/>
                <w:color w:val="000000"/>
              </w:rPr>
            </w:pPr>
            <w:r>
              <w:rPr>
                <w:rFonts w:hint="eastAsia" w:ascii="宋体" w:hAnsi="宋体"/>
                <w:color w:val="000000"/>
              </w:rPr>
              <w:t>联系电话</w:t>
            </w:r>
          </w:p>
        </w:tc>
        <w:tc>
          <w:tcPr>
            <w:tcW w:w="1417" w:type="dxa"/>
            <w:vAlign w:val="center"/>
          </w:tcPr>
          <w:p>
            <w:pPr>
              <w:rPr>
                <w:rFonts w:ascii="宋体" w:hAnsi="宋体"/>
                <w:color w:val="000000"/>
              </w:rPr>
            </w:pPr>
            <w:r>
              <w:rPr>
                <w:rFonts w:hint="eastAsia" w:ascii="宋体" w:hAnsi="宋体"/>
                <w:color w:val="000000"/>
              </w:rPr>
              <w:t>18263789228</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hint="eastAsia" w:ascii="宋体" w:hAnsi="宋体"/>
                <w:color w:val="000000"/>
              </w:rPr>
              <w:t>china@brakesystem.cn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276" w:type="dxa"/>
            <w:vAlign w:val="center"/>
          </w:tcPr>
          <w:p>
            <w:pPr>
              <w:rPr>
                <w:rFonts w:ascii="宋体" w:hAnsi="宋体"/>
                <w:color w:val="000000"/>
              </w:rPr>
            </w:pPr>
            <w:r>
              <w:rPr>
                <w:rFonts w:hint="eastAsia" w:ascii="宋体" w:hAnsi="宋体"/>
                <w:color w:val="000000"/>
              </w:rPr>
              <w:t>张中国</w:t>
            </w:r>
          </w:p>
        </w:tc>
        <w:tc>
          <w:tcPr>
            <w:tcW w:w="1134" w:type="dxa"/>
            <w:vMerge w:val="continue"/>
            <w:vAlign w:val="center"/>
          </w:tcPr>
          <w:p>
            <w:pPr>
              <w:rPr>
                <w:rFonts w:ascii="宋体" w:hAnsi="宋体"/>
                <w:color w:val="000000"/>
              </w:rPr>
            </w:pPr>
          </w:p>
        </w:tc>
        <w:tc>
          <w:tcPr>
            <w:tcW w:w="1417" w:type="dxa"/>
            <w:vAlign w:val="center"/>
          </w:tcPr>
          <w:p>
            <w:pPr>
              <w:rPr>
                <w:rFonts w:ascii="宋体" w:hAnsi="宋体"/>
                <w:color w:val="000000"/>
              </w:rPr>
            </w:pPr>
            <w:r>
              <w:rPr>
                <w:rFonts w:hint="eastAsia" w:ascii="宋体" w:hAnsi="宋体"/>
                <w:color w:val="000000"/>
              </w:rPr>
              <w:t>18263789228</w:t>
            </w:r>
          </w:p>
        </w:tc>
        <w:tc>
          <w:tcPr>
            <w:tcW w:w="1134" w:type="dxa"/>
            <w:vMerge w:val="continue"/>
            <w:vAlign w:val="center"/>
          </w:tcPr>
          <w:p>
            <w:pPr>
              <w:rPr>
                <w:rFonts w:ascii="宋体" w:hAnsi="宋体"/>
                <w:color w:val="000000"/>
              </w:rPr>
            </w:pPr>
          </w:p>
        </w:tc>
        <w:tc>
          <w:tcPr>
            <w:tcW w:w="25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ind w:firstLine="454" w:firstLineChars="216"/>
              <w:rPr>
                <w:rFonts w:ascii="宋体" w:hAnsi="宋体" w:cs="仿宋_GB2312"/>
                <w:color w:val="000000"/>
              </w:rPr>
            </w:pPr>
            <w:r>
              <w:rPr>
                <w:rFonts w:hint="eastAsia" w:ascii="宋体" w:hAnsi="宋体" w:cs="仿宋_GB2312"/>
              </w:rPr>
              <w:t>公司是专业研发生产汽车制动系统核心零部件的民营股份制企业，主导产品为客车卡车拖车用气压盘式制动器零部件，是国家重点高新技术企业，枣庄市企业技术中心，</w:t>
            </w:r>
            <w:r>
              <w:rPr>
                <w:rFonts w:hint="eastAsia" w:ascii="宋体" w:hAnsi="宋体" w:cs="仿宋_GB2312"/>
                <w:kern w:val="0"/>
              </w:rPr>
              <w:t>公司拥有行业专业资深工程师，生产检测设备完善，现有数控车床、铣床、冲床、钻床等各类机加工设备及十余条装配检测线，</w:t>
            </w:r>
            <w:r>
              <w:rPr>
                <w:rFonts w:hint="eastAsia" w:ascii="宋体" w:hAnsi="宋体" w:cs="仿宋_GB2312"/>
              </w:rPr>
              <w:t>具备各类五金机械产品的加工、装配及检测能力。</w:t>
            </w:r>
            <w:r>
              <w:rPr>
                <w:rFonts w:hint="eastAsia" w:ascii="宋体" w:hAnsi="宋体" w:cs="仿宋_GB2312"/>
                <w:kern w:val="0"/>
              </w:rPr>
              <w:t>产品</w:t>
            </w:r>
            <w:r>
              <w:rPr>
                <w:rFonts w:hint="eastAsia" w:ascii="宋体" w:hAnsi="宋体" w:cs="仿宋_GB2312"/>
              </w:rPr>
              <w:t>已部分应用在奔驰、斯堪尼亚、尼奥普兰、曼、沃尔沃等车型，国内为南车集团、寿光泰丰制动系统有限公司、浙江杭万制动器有限公司、江苏恒力制动器有限公司等主机配套，同时已出口到欧洲、美洲、南非、澳大利亚、俄罗斯及东南亚地区，公司同时是欧洲及美洲多家公司在中国的研发和合作伙伴。公司2014年被认定为高新技术企业、枣庄市企业技术中心、枣庄市科技创新型企业，已通过了ISO/TS166949:2009管理体系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6"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ind w:firstLine="420" w:firstLineChars="200"/>
              <w:rPr>
                <w:rFonts w:ascii="宋体" w:hAnsi="宋体"/>
              </w:rPr>
            </w:pPr>
            <w:r>
              <w:rPr>
                <w:rFonts w:hint="eastAsia" w:ascii="宋体" w:hAnsi="宋体"/>
              </w:rPr>
              <w:t>公司技术中心</w:t>
            </w:r>
            <w:r>
              <w:rPr>
                <w:rFonts w:ascii="宋体" w:hAnsi="宋体"/>
                <w:bCs/>
              </w:rPr>
              <w:t>实验室</w:t>
            </w:r>
            <w:r>
              <w:rPr>
                <w:rFonts w:hint="eastAsia" w:ascii="宋体" w:hAnsi="宋体"/>
                <w:bCs/>
              </w:rPr>
              <w:t>占地500平米，为研究开发及实验提供了良好的实验场所，</w:t>
            </w:r>
            <w:r>
              <w:rPr>
                <w:rFonts w:hint="eastAsia" w:ascii="宋体" w:hAnsi="宋体"/>
              </w:rPr>
              <w:t>技术中心具备必要的机械设计及试验检测能力，</w:t>
            </w:r>
            <w:r>
              <w:rPr>
                <w:rFonts w:ascii="宋体" w:hAnsi="宋体"/>
              </w:rPr>
              <w:t>拥有</w:t>
            </w:r>
            <w:r>
              <w:rPr>
                <w:rFonts w:hint="eastAsia" w:ascii="宋体" w:hAnsi="宋体"/>
              </w:rPr>
              <w:t>国内一流水平的</w:t>
            </w:r>
            <w:r>
              <w:rPr>
                <w:rFonts w:ascii="宋体" w:hAnsi="宋体"/>
              </w:rPr>
              <w:t>制动间隙测试台，</w:t>
            </w:r>
            <w:r>
              <w:rPr>
                <w:rFonts w:hint="eastAsia" w:ascii="宋体" w:hAnsi="宋体"/>
              </w:rPr>
              <w:t>高精密数控化数字化加工及装配检测设备，为关键技术研发提供了充分的设备条件。</w:t>
            </w:r>
          </w:p>
          <w:p>
            <w:pPr>
              <w:ind w:firstLine="420" w:firstLineChars="200"/>
              <w:rPr>
                <w:rFonts w:ascii="宋体" w:hAnsi="宋体"/>
              </w:rPr>
            </w:pPr>
            <w:r>
              <w:rPr>
                <w:rFonts w:hint="eastAsia" w:ascii="宋体" w:hAnsi="宋体"/>
              </w:rPr>
              <w:t>公司在技术创新、技术进步的道路上逐步培养造就了一支</w:t>
            </w:r>
            <w:r>
              <w:rPr>
                <w:rFonts w:ascii="宋体" w:hAnsi="宋体"/>
              </w:rPr>
              <w:t>制动行业</w:t>
            </w:r>
            <w:r>
              <w:rPr>
                <w:rFonts w:hint="eastAsia" w:ascii="宋体" w:hAnsi="宋体"/>
              </w:rPr>
              <w:t>高素质的专业研发团队，具备较强的产品研发能力，科研人员具备丰富的理论知识和科研开发能力，同时外聘专家教授进行顾问指导。</w:t>
            </w:r>
          </w:p>
          <w:p>
            <w:pPr>
              <w:ind w:right="26" w:firstLine="420" w:firstLineChars="200"/>
              <w:rPr>
                <w:rFonts w:ascii="宋体" w:hAnsi="宋体"/>
              </w:rPr>
            </w:pPr>
            <w:r>
              <w:rPr>
                <w:rFonts w:hint="eastAsia" w:ascii="宋体" w:hAnsi="宋体"/>
              </w:rPr>
              <w:t>公司十分重视科研成果的积累与转化，重视科技创新管理工作。公司研制开发的“制动间隙自动调整机构”、“客车制动间隙自动调整机构”被国家安全生产监督管理总局评为第六届安全生产科技成果奖二等奖，技术居国际领先水平。“高档客车制动间隙自动调整机构”获得山东省第二批省技术创新项目立项，“重型卡车齿轮联动式制动间隙自动调整器”获得山东省第三批省技术创新项目立项。</w:t>
            </w:r>
          </w:p>
          <w:p>
            <w:pPr>
              <w:rPr>
                <w:rFonts w:ascii="宋体" w:hAnsi="宋体"/>
                <w:color w:val="000000"/>
              </w:rPr>
            </w:pPr>
            <w:r>
              <w:rPr>
                <w:rFonts w:hint="eastAsia" w:ascii="宋体" w:hAnsi="宋体"/>
              </w:rPr>
              <w:t>在大力开展技术创新的同时，我们也非常注重知识产权的创新与保护工作。截止目前，公司共授权实用新型专利11项，2项其中发明专利已进入实质审查阶段。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8"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rPr>
                <w:rFonts w:ascii="宋体" w:hAnsi="宋体"/>
                <w:color w:val="000000"/>
              </w:rPr>
            </w:pPr>
            <w:r>
              <w:rPr>
                <w:rFonts w:hint="eastAsia" w:ascii="宋体" w:hAnsi="宋体"/>
                <w:color w:val="000000"/>
              </w:rPr>
              <w:t>学历：本科以上，职称：高级工程师，专业：机械制造、热处理专业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ascii="宋体" w:hAnsi="宋体"/>
                <w:color w:val="000000"/>
              </w:rPr>
            </w:pPr>
            <w:r>
              <w:rPr>
                <w:rFonts w:hint="eastAsia" w:ascii="宋体" w:hAnsi="宋体"/>
                <w:color w:val="000000"/>
              </w:rPr>
              <w:t>项目合作或技术咨询等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ZZ-10</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295"/>
        <w:gridCol w:w="1155"/>
        <w:gridCol w:w="1530"/>
        <w:gridCol w:w="1125"/>
        <w:gridCol w:w="2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980" w:type="dxa"/>
            <w:gridSpan w:val="3"/>
            <w:vAlign w:val="center"/>
          </w:tcPr>
          <w:p>
            <w:pPr>
              <w:rPr>
                <w:rFonts w:ascii="宋体" w:hAnsi="宋体"/>
                <w:color w:val="000000"/>
              </w:rPr>
            </w:pPr>
            <w:r>
              <w:rPr>
                <w:rFonts w:hint="eastAsia" w:ascii="宋体" w:hAnsi="宋体"/>
                <w:color w:val="000000"/>
              </w:rPr>
              <w:t>枣庄市天柱五金鞋材有限公司</w:t>
            </w:r>
          </w:p>
        </w:tc>
        <w:tc>
          <w:tcPr>
            <w:tcW w:w="1125" w:type="dxa"/>
            <w:vAlign w:val="center"/>
          </w:tcPr>
          <w:p>
            <w:pPr>
              <w:jc w:val="center"/>
              <w:rPr>
                <w:rFonts w:ascii="宋体" w:hAnsi="宋体"/>
                <w:color w:val="000000"/>
              </w:rPr>
            </w:pPr>
            <w:r>
              <w:rPr>
                <w:rFonts w:hint="eastAsia" w:ascii="宋体" w:hAnsi="宋体"/>
                <w:color w:val="000000"/>
              </w:rPr>
              <w:t>所属行业</w:t>
            </w:r>
          </w:p>
        </w:tc>
        <w:tc>
          <w:tcPr>
            <w:tcW w:w="2408" w:type="dxa"/>
            <w:vAlign w:val="center"/>
          </w:tcPr>
          <w:p>
            <w:pPr>
              <w:rPr>
                <w:rFonts w:ascii="宋体" w:hAnsi="宋体"/>
                <w:color w:val="000000"/>
              </w:rPr>
            </w:pPr>
            <w:r>
              <w:rPr>
                <w:rFonts w:hint="eastAsia" w:ascii="宋体" w:hAnsi="宋体"/>
                <w:color w:val="000000"/>
              </w:rPr>
              <w:t>金属制品制造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980" w:type="dxa"/>
            <w:gridSpan w:val="3"/>
            <w:vAlign w:val="center"/>
          </w:tcPr>
          <w:p>
            <w:pPr>
              <w:rPr>
                <w:rFonts w:ascii="宋体" w:hAnsi="宋体"/>
                <w:color w:val="000000"/>
              </w:rPr>
            </w:pPr>
            <w:r>
              <w:rPr>
                <w:rFonts w:hint="eastAsia" w:ascii="宋体" w:hAnsi="宋体"/>
                <w:color w:val="000000"/>
              </w:rPr>
              <w:t>枣庄市峄城区206国道（榴园立交桥）西200米</w:t>
            </w:r>
          </w:p>
        </w:tc>
        <w:tc>
          <w:tcPr>
            <w:tcW w:w="1125" w:type="dxa"/>
            <w:vAlign w:val="center"/>
          </w:tcPr>
          <w:p>
            <w:pPr>
              <w:jc w:val="center"/>
              <w:rPr>
                <w:rFonts w:ascii="宋体" w:hAnsi="宋体"/>
                <w:color w:val="000000"/>
              </w:rPr>
            </w:pPr>
            <w:r>
              <w:rPr>
                <w:rFonts w:hint="eastAsia" w:ascii="宋体" w:hAnsi="宋体"/>
                <w:color w:val="000000"/>
              </w:rPr>
              <w:t>属地</w:t>
            </w:r>
          </w:p>
        </w:tc>
        <w:tc>
          <w:tcPr>
            <w:tcW w:w="2408" w:type="dxa"/>
            <w:vAlign w:val="center"/>
          </w:tcPr>
          <w:p>
            <w:pPr>
              <w:rPr>
                <w:rFonts w:ascii="宋体" w:hAnsi="宋体"/>
                <w:color w:val="000000"/>
              </w:rPr>
            </w:pPr>
            <w:r>
              <w:rPr>
                <w:rFonts w:hint="eastAsia" w:ascii="宋体" w:hAnsi="宋体"/>
                <w:color w:val="000000"/>
              </w:rPr>
              <w:t>峄城区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color w:val="000000"/>
              </w:rPr>
              <w:t>鞋用五金设备生产制造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295" w:type="dxa"/>
            <w:vAlign w:val="center"/>
          </w:tcPr>
          <w:p>
            <w:pPr>
              <w:rPr>
                <w:rFonts w:ascii="宋体" w:hAnsi="宋体"/>
                <w:color w:val="000000"/>
              </w:rPr>
            </w:pPr>
            <w:r>
              <w:rPr>
                <w:rFonts w:hint="eastAsia" w:ascii="宋体" w:hAnsi="宋体"/>
                <w:color w:val="000000"/>
              </w:rPr>
              <w:t>肖厚柱</w:t>
            </w:r>
          </w:p>
        </w:tc>
        <w:tc>
          <w:tcPr>
            <w:tcW w:w="1155" w:type="dxa"/>
            <w:vMerge w:val="restart"/>
            <w:vAlign w:val="center"/>
          </w:tcPr>
          <w:p>
            <w:pPr>
              <w:jc w:val="center"/>
              <w:rPr>
                <w:rFonts w:ascii="宋体" w:hAnsi="宋体"/>
                <w:color w:val="000000"/>
              </w:rPr>
            </w:pPr>
            <w:r>
              <w:rPr>
                <w:rFonts w:hint="eastAsia" w:ascii="宋体" w:hAnsi="宋体"/>
                <w:color w:val="000000"/>
              </w:rPr>
              <w:t>联系电话</w:t>
            </w:r>
          </w:p>
        </w:tc>
        <w:tc>
          <w:tcPr>
            <w:tcW w:w="1530" w:type="dxa"/>
            <w:vAlign w:val="center"/>
          </w:tcPr>
          <w:p>
            <w:pPr>
              <w:rPr>
                <w:rFonts w:ascii="宋体" w:hAnsi="宋体"/>
                <w:color w:val="000000"/>
              </w:rPr>
            </w:pPr>
            <w:r>
              <w:rPr>
                <w:rFonts w:hint="eastAsia" w:ascii="宋体" w:hAnsi="宋体"/>
                <w:color w:val="000000"/>
              </w:rPr>
              <w:t>13906327017</w:t>
            </w:r>
          </w:p>
        </w:tc>
        <w:tc>
          <w:tcPr>
            <w:tcW w:w="1125" w:type="dxa"/>
            <w:vMerge w:val="restart"/>
            <w:vAlign w:val="center"/>
          </w:tcPr>
          <w:p>
            <w:pPr>
              <w:jc w:val="center"/>
              <w:rPr>
                <w:rFonts w:ascii="宋体" w:hAnsi="宋体"/>
                <w:color w:val="000000"/>
              </w:rPr>
            </w:pPr>
            <w:r>
              <w:rPr>
                <w:rFonts w:ascii="宋体" w:hAnsi="宋体"/>
                <w:color w:val="000000"/>
              </w:rPr>
              <w:t>E-mail</w:t>
            </w:r>
          </w:p>
        </w:tc>
        <w:tc>
          <w:tcPr>
            <w:tcW w:w="2408" w:type="dxa"/>
            <w:vAlign w:val="center"/>
          </w:tcPr>
          <w:p>
            <w:pPr>
              <w:rPr>
                <w:rFonts w:ascii="宋体" w:hAnsi="宋体"/>
                <w:color w:val="000000"/>
              </w:rPr>
            </w:pPr>
            <w:r>
              <w:rPr>
                <w:rFonts w:hint="eastAsia" w:ascii="宋体" w:hAnsi="宋体"/>
                <w:color w:val="000000"/>
              </w:rPr>
              <w:t>736300504@qq.com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295" w:type="dxa"/>
            <w:vAlign w:val="center"/>
          </w:tcPr>
          <w:p>
            <w:pPr>
              <w:rPr>
                <w:rFonts w:ascii="宋体" w:hAnsi="宋体"/>
                <w:color w:val="000000"/>
              </w:rPr>
            </w:pPr>
            <w:r>
              <w:rPr>
                <w:rFonts w:hint="eastAsia" w:ascii="宋体" w:hAnsi="宋体"/>
                <w:color w:val="000000"/>
              </w:rPr>
              <w:t>肖厚生</w:t>
            </w:r>
          </w:p>
        </w:tc>
        <w:tc>
          <w:tcPr>
            <w:tcW w:w="1155" w:type="dxa"/>
            <w:vMerge w:val="continue"/>
            <w:vAlign w:val="center"/>
          </w:tcPr>
          <w:p>
            <w:pPr>
              <w:rPr>
                <w:rFonts w:ascii="宋体" w:hAnsi="宋体"/>
                <w:color w:val="000000"/>
              </w:rPr>
            </w:pPr>
          </w:p>
        </w:tc>
        <w:tc>
          <w:tcPr>
            <w:tcW w:w="1530" w:type="dxa"/>
            <w:vAlign w:val="center"/>
          </w:tcPr>
          <w:p>
            <w:pPr>
              <w:rPr>
                <w:rFonts w:ascii="宋体" w:hAnsi="宋体"/>
                <w:color w:val="000000"/>
              </w:rPr>
            </w:pPr>
            <w:r>
              <w:rPr>
                <w:rFonts w:hint="eastAsia" w:ascii="宋体" w:hAnsi="宋体"/>
                <w:color w:val="000000"/>
              </w:rPr>
              <w:t>13863278683</w:t>
            </w:r>
          </w:p>
        </w:tc>
        <w:tc>
          <w:tcPr>
            <w:tcW w:w="1125" w:type="dxa"/>
            <w:vMerge w:val="continue"/>
            <w:vAlign w:val="center"/>
          </w:tcPr>
          <w:p>
            <w:pPr>
              <w:rPr>
                <w:rFonts w:ascii="宋体" w:hAnsi="宋体"/>
                <w:color w:val="000000"/>
              </w:rPr>
            </w:pPr>
          </w:p>
        </w:tc>
        <w:tc>
          <w:tcPr>
            <w:tcW w:w="2408" w:type="dxa"/>
            <w:vAlign w:val="center"/>
          </w:tcPr>
          <w:p>
            <w:pPr>
              <w:rPr>
                <w:rFonts w:ascii="宋体" w:hAnsi="宋体"/>
                <w:color w:val="000000"/>
              </w:rPr>
            </w:pPr>
            <w:r>
              <w:rPr>
                <w:rFonts w:hint="eastAsia" w:ascii="宋体" w:hAnsi="宋体"/>
                <w:color w:val="000000"/>
              </w:rPr>
              <w:t>1440923842@qq.com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785"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spacing w:line="312" w:lineRule="auto"/>
              <w:ind w:firstLine="34"/>
              <w:jc w:val="left"/>
              <w:rPr>
                <w:rFonts w:ascii="宋体" w:hAnsi="宋体" w:cs="仿宋_GB2312"/>
                <w:color w:val="000000"/>
                <w:sz w:val="24"/>
              </w:rPr>
            </w:pPr>
            <w:r>
              <w:rPr>
                <w:rFonts w:hint="eastAsia" w:ascii="宋体" w:hAnsi="宋体"/>
                <w:color w:val="000000"/>
              </w:rPr>
              <w:t>枣庄市天柱五金鞋材有限公司成立于1997年，是一家集鞋用五金制品研发、生产、销售为一体的国家级高新技术企业。公司占地10000余平方米，其中建筑面积6000余平方米。公司现拥有各类专利60余项，是国家强制性标准（GB/28011-2011）《鞋类钢勾心》的主要起草人之一，是行业标准(QB/T1813-2000)《鞋用脚钉》的第一起草单位。公司实行标准化管理，已通过ISO-9001国际质量管理体系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7"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rPr>
                <w:rFonts w:ascii="宋体" w:hAnsi="宋体"/>
                <w:color w:val="000000"/>
              </w:rPr>
            </w:pPr>
            <w:r>
              <w:rPr>
                <w:rFonts w:hint="eastAsia" w:ascii="宋体" w:hAnsi="宋体"/>
                <w:color w:val="000000"/>
              </w:rPr>
              <w:t>公司现拥有职工140余人，其中高科技管理、研发人才35人。公司技术研发中心先后被山东省中小企业局认定为山东省一企一技术研发中心、被枣庄市科技局认定为枣庄市工程技术研发中心、被枣庄市经信委认定为枣庄市企业技术中心、被枣庄市发改委认定为枣庄市工程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jc w:val="left"/>
              <w:rPr>
                <w:rFonts w:ascii="宋体" w:hAnsi="宋体"/>
                <w:color w:val="000000"/>
              </w:rPr>
            </w:pPr>
            <w:r>
              <w:rPr>
                <w:rFonts w:hint="eastAsia" w:ascii="宋体" w:hAnsi="宋体"/>
                <w:color w:val="000000"/>
              </w:rPr>
              <w:t>需求人才需具备机械自动化或国际贸易、计算机专业大专以上学历，具备工程师职称。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ascii="宋体" w:hAnsi="宋体"/>
                <w:color w:val="000000"/>
              </w:rPr>
            </w:pPr>
            <w:r>
              <w:rPr>
                <w:rFonts w:hint="eastAsia" w:ascii="宋体" w:hAnsi="宋体"/>
                <w:color w:val="000000"/>
              </w:rPr>
              <w:t>全职引进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8"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widowControl/>
        <w:jc w:val="center"/>
        <w:rPr>
          <w:rFonts w:hint="eastAsia"/>
          <w:b/>
          <w:color w:val="000000"/>
          <w:sz w:val="44"/>
          <w:szCs w:val="44"/>
        </w:rPr>
      </w:pPr>
    </w:p>
    <w:p>
      <w:pPr>
        <w:widowControl/>
        <w:jc w:val="center"/>
        <w:rPr>
          <w:rFonts w:hint="eastAsia"/>
          <w:b/>
          <w:color w:val="000000"/>
          <w:sz w:val="44"/>
          <w:szCs w:val="44"/>
        </w:rPr>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ZZ-11</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jc w:val="center"/>
              <w:rPr>
                <w:rFonts w:ascii="宋体" w:hAnsi="宋体"/>
                <w:color w:val="000000"/>
              </w:rPr>
            </w:pPr>
            <w:r>
              <w:rPr>
                <w:rFonts w:hint="eastAsia" w:ascii="宋体" w:hAnsi="宋体"/>
                <w:color w:val="000000"/>
              </w:rPr>
              <w:t>山东海吉雅环保设备有限公司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jc w:val="center"/>
              <w:rPr>
                <w:rFonts w:ascii="宋体" w:hAnsi="宋体"/>
                <w:color w:val="000000"/>
              </w:rPr>
            </w:pPr>
            <w:r>
              <w:rPr>
                <w:rFonts w:hint="eastAsia" w:ascii="宋体" w:hAnsi="宋体"/>
              </w:rPr>
              <w:t>环境保护专用设备制造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jc w:val="center"/>
              <w:rPr>
                <w:rFonts w:hint="eastAsia" w:ascii="宋体" w:hAnsi="宋体"/>
                <w:color w:val="000000"/>
              </w:rPr>
            </w:pPr>
            <w:r>
              <w:rPr>
                <w:rFonts w:hint="eastAsia" w:ascii="宋体" w:hAnsi="宋体"/>
                <w:color w:val="000000"/>
              </w:rPr>
              <w:t>滕州市益康大道2299号</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jc w:val="center"/>
              <w:rPr>
                <w:rFonts w:hint="eastAsia" w:ascii="宋体" w:hAnsi="宋体"/>
                <w:color w:val="000000"/>
              </w:rPr>
            </w:pPr>
            <w:r>
              <w:rPr>
                <w:rFonts w:hint="eastAsia" w:ascii="宋体" w:hAnsi="宋体"/>
                <w:color w:val="000000"/>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rPr>
              <w:t xml:space="preserve">   第一类压力容器、第二类低、中压容器制造；环保设备、石油钻采、油田、化工及工业自动化设备的设计、加工、制造、销售、现场安装、维修改造、技术服务；机电设备安装（不含特种设备）；经营本企业相关产品的进出口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jc w:val="center"/>
              <w:rPr>
                <w:rFonts w:ascii="宋体" w:hAnsi="宋体"/>
                <w:color w:val="000000"/>
              </w:rPr>
            </w:pPr>
            <w:r>
              <w:rPr>
                <w:rFonts w:hint="eastAsia" w:ascii="宋体" w:hAnsi="宋体"/>
                <w:color w:val="000000"/>
              </w:rPr>
              <w:t>张后继</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276" w:type="dxa"/>
            <w:vAlign w:val="center"/>
          </w:tcPr>
          <w:p>
            <w:pPr>
              <w:jc w:val="center"/>
              <w:rPr>
                <w:rFonts w:ascii="宋体" w:hAnsi="宋体"/>
                <w:color w:val="000000"/>
              </w:rPr>
            </w:pPr>
            <w:r>
              <w:rPr>
                <w:rFonts w:hint="eastAsia" w:ascii="宋体" w:hAnsi="宋体"/>
                <w:color w:val="000000"/>
              </w:rPr>
              <w:t>5775959</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jc w:val="center"/>
              <w:rPr>
                <w:rFonts w:ascii="宋体" w:hAnsi="宋体"/>
                <w:color w:val="000000"/>
              </w:rPr>
            </w:pPr>
            <w:r>
              <w:rPr>
                <w:rFonts w:hint="eastAsia" w:ascii="宋体" w:hAnsi="宋体"/>
                <w:color w:val="000000"/>
              </w:rPr>
              <w:t>Sdhgy2003@163.com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jc w:val="center"/>
              <w:rPr>
                <w:rFonts w:ascii="宋体" w:hAnsi="宋体"/>
                <w:color w:val="000000"/>
              </w:rPr>
            </w:pPr>
            <w:r>
              <w:rPr>
                <w:rFonts w:hint="eastAsia" w:ascii="宋体" w:hAnsi="宋体"/>
                <w:color w:val="000000"/>
              </w:rPr>
              <w:t>李庆午</w:t>
            </w:r>
          </w:p>
        </w:tc>
        <w:tc>
          <w:tcPr>
            <w:tcW w:w="1134" w:type="dxa"/>
            <w:vMerge w:val="continue"/>
            <w:vAlign w:val="center"/>
          </w:tcPr>
          <w:p>
            <w:pPr>
              <w:rPr>
                <w:rFonts w:ascii="宋体" w:hAnsi="宋体"/>
                <w:color w:val="000000"/>
              </w:rPr>
            </w:pPr>
          </w:p>
        </w:tc>
        <w:tc>
          <w:tcPr>
            <w:tcW w:w="1276" w:type="dxa"/>
            <w:vAlign w:val="center"/>
          </w:tcPr>
          <w:p>
            <w:pPr>
              <w:jc w:val="center"/>
              <w:rPr>
                <w:rFonts w:ascii="宋体" w:hAnsi="宋体"/>
                <w:color w:val="000000"/>
              </w:rPr>
            </w:pPr>
            <w:r>
              <w:rPr>
                <w:rFonts w:hint="eastAsia" w:ascii="宋体" w:hAnsi="宋体"/>
                <w:color w:val="000000"/>
              </w:rPr>
              <w:t>5771918</w:t>
            </w:r>
          </w:p>
        </w:tc>
        <w:tc>
          <w:tcPr>
            <w:tcW w:w="1134" w:type="dxa"/>
            <w:vMerge w:val="continue"/>
            <w:vAlign w:val="center"/>
          </w:tcPr>
          <w:p>
            <w:pPr>
              <w:rPr>
                <w:rFonts w:ascii="宋体" w:hAnsi="宋体"/>
                <w:color w:val="000000"/>
              </w:rPr>
            </w:pPr>
          </w:p>
        </w:tc>
        <w:tc>
          <w:tcPr>
            <w:tcW w:w="2552" w:type="dxa"/>
            <w:vAlign w:val="center"/>
          </w:tcPr>
          <w:p>
            <w:pPr>
              <w:jc w:val="center"/>
              <w:rPr>
                <w:rFonts w:ascii="宋体" w:hAnsi="宋体"/>
                <w:color w:val="000000"/>
              </w:rPr>
            </w:pPr>
            <w:r>
              <w:rPr>
                <w:rFonts w:hint="eastAsia" w:ascii="宋体" w:hAnsi="宋体"/>
                <w:color w:val="000000"/>
              </w:rPr>
              <w:t>Sdhgy2003@163.com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583"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ind w:firstLine="420" w:firstLineChars="200"/>
              <w:rPr>
                <w:rFonts w:hint="eastAsia" w:ascii="宋体" w:hAnsi="宋体" w:cs="宋体"/>
              </w:rPr>
            </w:pPr>
            <w:r>
              <w:rPr>
                <w:rFonts w:hint="eastAsia" w:ascii="宋体" w:hAnsi="宋体" w:cs="宋体"/>
              </w:rPr>
              <w:t>山东海吉雅环保设备有限公司成立于2003年12月，是在山东省滕州市经济开发区注册的高新技术环保企业、国家环境保护技术依托单位，注册资金2615.4万元。是一家专业为油田采出水处理进行水资源化、无害化处理提供解决方案的公司。本公司拥有一批自主知识产权项目，是集科研开发、设计制造、安装调试、工程施工、售后服务、技术支持为一体的高科技环保企业。</w:t>
            </w:r>
          </w:p>
          <w:p>
            <w:pPr>
              <w:ind w:firstLine="420" w:firstLineChars="200"/>
              <w:rPr>
                <w:rFonts w:hint="eastAsia" w:ascii="宋体" w:hAnsi="宋体" w:cs="宋体"/>
              </w:rPr>
            </w:pPr>
            <w:r>
              <w:rPr>
                <w:rFonts w:hint="eastAsia" w:ascii="宋体" w:hAnsi="宋体" w:cs="宋体"/>
              </w:rPr>
              <w:t xml:space="preserve">公司是国内唯一配套成熟的物理法油田水处理公司,研发的物理法油田水处理工艺及产品成功解决了注聚污水、稠油污水和低温高浊含油污水、压裂液、返排液及加药费用高、污染大的技术难题。其中多功能一体化油田水处理器于2011年12月25日通过山东省科技厅组织的科技成果鉴定,鉴定委员会一致认为该装置在油田污水处理方面整体达到国际先进水平；一体化连续流含油污水处理装置于2013年10月29日通过山东省科技厅组织的科技成果鉴定，鉴定委员会一致认为该装置在油田污水处理方面整体达到国际领先水平。 </w:t>
            </w:r>
          </w:p>
          <w:p>
            <w:pPr>
              <w:ind w:firstLine="420" w:firstLineChars="200"/>
              <w:rPr>
                <w:rFonts w:ascii="宋体" w:hAnsi="宋体" w:cs="仿宋_GB2312"/>
                <w:color w:val="000000"/>
                <w:sz w:val="24"/>
              </w:rPr>
            </w:pPr>
            <w:r>
              <w:rPr>
                <w:rFonts w:hint="eastAsia" w:ascii="宋体" w:hAnsi="宋体" w:cs="宋体"/>
              </w:rPr>
              <w:t>公司已投资两千多万元。建设投用总面积7600m</w:t>
            </w:r>
            <w:r>
              <w:rPr>
                <w:rFonts w:hint="eastAsia" w:ascii="宋体" w:hAnsi="宋体" w:cs="宋体"/>
                <w:vertAlign w:val="superscript"/>
              </w:rPr>
              <w:t>2</w:t>
            </w:r>
            <w:r>
              <w:rPr>
                <w:rFonts w:hint="eastAsia" w:ascii="宋体" w:hAnsi="宋体" w:cs="宋体"/>
              </w:rPr>
              <w:t>的现代化厂房两栋。5吨和10吨、20吨桥吊7台：拥有QC12Y一25×2500剪板机、WDll—20×2500卷板机、TZ3 5×6自动焊机及操作系统等现代化生产设备。生产设备齐全，检测设备先进，不仅可以生产各种型号的水处理过滤器，而且可以生产D1、D2类压力容器。目前过滤器年加工能力可达到60站套以上。 公司在有产品销售的长庆油田、大港油田、延长油田、河南油田、华北油田等地均建立了售后服务网络，对产品进行售后跟踪服务。公司目前已在长庆油田和延长油田实施了BOT和包站运行经营模式(目前产品使用情况：长庆油田为独家、延长油田为首选、河南油田为首选、大港油田三厂为独家)，产品所到之处深受用户的欢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rPr>
                <w:rFonts w:hint="eastAsia" w:ascii="宋体" w:hAnsi="宋体" w:cs="宋体"/>
                <w:color w:val="000000"/>
              </w:rPr>
            </w:pPr>
            <w:r>
              <w:rPr>
                <w:rFonts w:hint="eastAsia" w:ascii="宋体" w:hAnsi="宋体" w:cs="宋体"/>
                <w:color w:val="000000"/>
              </w:rPr>
              <w:t xml:space="preserve">   公司现和华北石油大学建立有产学研合作基地关系；有专业的研发、生产和管理团队。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8"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rPr>
                <w:rFonts w:hint="eastAsia" w:ascii="宋体" w:hAnsi="宋体" w:cs="宋体"/>
              </w:rPr>
            </w:pPr>
            <w:r>
              <w:rPr>
                <w:rFonts w:hint="eastAsia" w:ascii="宋体" w:hAnsi="宋体" w:cs="宋体"/>
              </w:rPr>
              <w:t xml:space="preserve">   1、技术总监1名，有油田工作经验，对油田行业了解全面；有压力容器设计、研发、生产的工作经验；有良好的发现问题、分析问题和解决问题的能力，抗压能力强。</w:t>
            </w:r>
          </w:p>
          <w:p>
            <w:pPr>
              <w:ind w:firstLine="315" w:firstLineChars="150"/>
              <w:rPr>
                <w:rFonts w:hint="eastAsia" w:ascii="宋体" w:hAnsi="宋体" w:cs="宋体"/>
              </w:rPr>
            </w:pPr>
            <w:r>
              <w:rPr>
                <w:rFonts w:hint="eastAsia" w:ascii="宋体" w:hAnsi="宋体" w:cs="宋体"/>
              </w:rPr>
              <w:t>2、压力容器焊工3名，持有压力容器焊工证，具有全方位焊接不锈钢和普通钢的资格，熟练使用各种焊接工具，工作认真，能看图施工。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jc w:val="left"/>
              <w:rPr>
                <w:rFonts w:ascii="宋体" w:hAnsi="宋体"/>
                <w:color w:val="000000"/>
              </w:rPr>
            </w:pPr>
            <w:r>
              <w:rPr>
                <w:rFonts w:hint="eastAsia" w:ascii="宋体" w:hAnsi="宋体"/>
              </w:rPr>
              <w:t>开展与技术研究院合作模式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widowControl/>
        <w:jc w:val="center"/>
        <w:rPr>
          <w:b/>
          <w:bCs/>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ZZ-12</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55"/>
        <w:gridCol w:w="979"/>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s="宋体"/>
                <w:color w:val="000000"/>
              </w:rPr>
              <w:t>企业名称</w:t>
            </w:r>
          </w:p>
        </w:tc>
        <w:tc>
          <w:tcPr>
            <w:tcW w:w="3827" w:type="dxa"/>
            <w:gridSpan w:val="3"/>
            <w:vAlign w:val="center"/>
          </w:tcPr>
          <w:p>
            <w:pPr>
              <w:rPr>
                <w:rFonts w:hint="eastAsia" w:ascii="宋体" w:hAnsi="宋体"/>
                <w:color w:val="000000"/>
              </w:rPr>
            </w:pPr>
            <w:r>
              <w:rPr>
                <w:rFonts w:hint="eastAsia" w:ascii="宋体" w:hAnsi="宋体"/>
                <w:color w:val="000000"/>
              </w:rPr>
              <w:t>山东鲁南机床有限公司</w:t>
            </w:r>
          </w:p>
        </w:tc>
        <w:tc>
          <w:tcPr>
            <w:tcW w:w="1134" w:type="dxa"/>
            <w:gridSpan w:val="2"/>
            <w:vAlign w:val="center"/>
          </w:tcPr>
          <w:p>
            <w:pPr>
              <w:jc w:val="center"/>
              <w:rPr>
                <w:rFonts w:ascii="宋体" w:hAnsi="宋体"/>
                <w:color w:val="000000"/>
              </w:rPr>
            </w:pPr>
            <w:r>
              <w:rPr>
                <w:rFonts w:hint="eastAsia" w:ascii="宋体" w:hAnsi="宋体" w:cs="宋体"/>
                <w:color w:val="000000"/>
              </w:rPr>
              <w:t>所属行业</w:t>
            </w:r>
          </w:p>
        </w:tc>
        <w:tc>
          <w:tcPr>
            <w:tcW w:w="2552" w:type="dxa"/>
            <w:vAlign w:val="center"/>
          </w:tcPr>
          <w:p>
            <w:pPr>
              <w:rPr>
                <w:rFonts w:hint="eastAsia" w:ascii="宋体" w:hAnsi="宋体"/>
                <w:color w:val="000000"/>
              </w:rPr>
            </w:pPr>
            <w:r>
              <w:rPr>
                <w:rFonts w:hint="eastAsia" w:ascii="宋体" w:hAnsi="宋体"/>
                <w:color w:val="000000"/>
              </w:rPr>
              <w:t>高端装备制造业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s="宋体"/>
                <w:color w:val="000000"/>
              </w:rPr>
              <w:t>企业地址</w:t>
            </w:r>
          </w:p>
        </w:tc>
        <w:tc>
          <w:tcPr>
            <w:tcW w:w="3827" w:type="dxa"/>
            <w:gridSpan w:val="3"/>
            <w:vAlign w:val="center"/>
          </w:tcPr>
          <w:p>
            <w:pPr>
              <w:rPr>
                <w:rFonts w:hint="eastAsia" w:ascii="宋体" w:hAnsi="宋体"/>
                <w:color w:val="000000"/>
              </w:rPr>
            </w:pPr>
            <w:r>
              <w:rPr>
                <w:rFonts w:hint="eastAsia" w:ascii="宋体" w:hAnsi="宋体"/>
                <w:color w:val="000000"/>
              </w:rPr>
              <w:t>滕州市荆河东路14号</w:t>
            </w:r>
          </w:p>
        </w:tc>
        <w:tc>
          <w:tcPr>
            <w:tcW w:w="1134" w:type="dxa"/>
            <w:gridSpan w:val="2"/>
            <w:vAlign w:val="center"/>
          </w:tcPr>
          <w:p>
            <w:pPr>
              <w:jc w:val="center"/>
              <w:rPr>
                <w:rFonts w:ascii="宋体" w:hAnsi="宋体"/>
                <w:color w:val="000000"/>
              </w:rPr>
            </w:pPr>
            <w:r>
              <w:rPr>
                <w:rFonts w:hint="eastAsia" w:ascii="宋体" w:hAnsi="宋体" w:cs="宋体"/>
                <w:color w:val="000000"/>
              </w:rPr>
              <w:t>属地</w:t>
            </w:r>
          </w:p>
        </w:tc>
        <w:tc>
          <w:tcPr>
            <w:tcW w:w="2552" w:type="dxa"/>
            <w:vAlign w:val="center"/>
          </w:tcPr>
          <w:p>
            <w:pPr>
              <w:rPr>
                <w:rFonts w:hint="eastAsia" w:ascii="宋体" w:hAnsi="宋体"/>
                <w:color w:val="000000"/>
              </w:rPr>
            </w:pPr>
            <w:r>
              <w:rPr>
                <w:rFonts w:hint="eastAsia" w:ascii="宋体" w:hAnsi="宋体"/>
                <w:color w:val="000000"/>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s="宋体"/>
              </w:rPr>
              <w:t>主要经营范围</w:t>
            </w:r>
          </w:p>
        </w:tc>
        <w:tc>
          <w:tcPr>
            <w:tcW w:w="7513" w:type="dxa"/>
            <w:gridSpan w:val="6"/>
            <w:tcBorders>
              <w:bottom w:val="single" w:color="auto" w:sz="4" w:space="0"/>
            </w:tcBorders>
            <w:vAlign w:val="center"/>
          </w:tcPr>
          <w:p>
            <w:pPr>
              <w:rPr>
                <w:rFonts w:hint="eastAsia" w:ascii="宋体" w:hAnsi="宋体"/>
                <w:color w:val="000000"/>
              </w:rPr>
            </w:pPr>
            <w:r>
              <w:rPr>
                <w:rFonts w:hint="eastAsia" w:ascii="宋体" w:hAnsi="宋体"/>
                <w:color w:val="000000"/>
              </w:rPr>
              <w:t>数控车床、加工中心、铣床、数控锻压设备、特种专用机床、机床功能部件等。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s="宋体"/>
                <w:color w:val="000000"/>
              </w:rPr>
              <w:t>法人代表</w:t>
            </w:r>
          </w:p>
        </w:tc>
        <w:tc>
          <w:tcPr>
            <w:tcW w:w="1417" w:type="dxa"/>
            <w:vAlign w:val="center"/>
          </w:tcPr>
          <w:p>
            <w:pPr>
              <w:rPr>
                <w:rFonts w:ascii="宋体" w:hAnsi="宋体"/>
                <w:color w:val="000000"/>
              </w:rPr>
            </w:pPr>
            <w:r>
              <w:rPr>
                <w:rFonts w:hint="eastAsia" w:ascii="宋体" w:hAnsi="宋体" w:cs="宋体"/>
                <w:color w:val="000000"/>
              </w:rPr>
              <w:t>王广华</w:t>
            </w:r>
          </w:p>
        </w:tc>
        <w:tc>
          <w:tcPr>
            <w:tcW w:w="1134" w:type="dxa"/>
            <w:vMerge w:val="restart"/>
            <w:vAlign w:val="center"/>
          </w:tcPr>
          <w:p>
            <w:pPr>
              <w:jc w:val="center"/>
              <w:rPr>
                <w:rFonts w:ascii="宋体" w:hAnsi="宋体"/>
                <w:color w:val="000000"/>
              </w:rPr>
            </w:pPr>
            <w:r>
              <w:rPr>
                <w:rFonts w:hint="eastAsia" w:ascii="宋体" w:hAnsi="宋体" w:cs="宋体"/>
                <w:color w:val="000000"/>
              </w:rPr>
              <w:t>联系电话</w:t>
            </w:r>
          </w:p>
        </w:tc>
        <w:tc>
          <w:tcPr>
            <w:tcW w:w="1431" w:type="dxa"/>
            <w:gridSpan w:val="2"/>
            <w:vAlign w:val="center"/>
          </w:tcPr>
          <w:p>
            <w:pPr>
              <w:rPr>
                <w:rFonts w:ascii="宋体" w:hAnsi="宋体"/>
                <w:color w:val="000000"/>
              </w:rPr>
            </w:pPr>
            <w:r>
              <w:rPr>
                <w:rFonts w:ascii="宋体" w:hAnsi="宋体"/>
                <w:color w:val="000000"/>
              </w:rPr>
              <w:t>06325586601</w:t>
            </w:r>
          </w:p>
        </w:tc>
        <w:tc>
          <w:tcPr>
            <w:tcW w:w="979"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ascii="宋体" w:hAnsi="宋体"/>
                <w:color w:val="000000"/>
              </w:rPr>
              <w:t>lnjcbgs@163.com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s="宋体"/>
                <w:color w:val="000000"/>
              </w:rPr>
              <w:t>联系人</w:t>
            </w:r>
          </w:p>
        </w:tc>
        <w:tc>
          <w:tcPr>
            <w:tcW w:w="1417" w:type="dxa"/>
            <w:vAlign w:val="center"/>
          </w:tcPr>
          <w:p>
            <w:pPr>
              <w:rPr>
                <w:rFonts w:ascii="宋体" w:hAnsi="宋体"/>
                <w:color w:val="000000"/>
              </w:rPr>
            </w:pPr>
            <w:r>
              <w:rPr>
                <w:rFonts w:hint="eastAsia" w:ascii="宋体" w:hAnsi="宋体" w:cs="宋体"/>
                <w:color w:val="000000"/>
              </w:rPr>
              <w:t>张敬东</w:t>
            </w:r>
          </w:p>
        </w:tc>
        <w:tc>
          <w:tcPr>
            <w:tcW w:w="1134" w:type="dxa"/>
            <w:vMerge w:val="continue"/>
            <w:vAlign w:val="center"/>
          </w:tcPr>
          <w:p>
            <w:pPr>
              <w:rPr>
                <w:rFonts w:ascii="宋体" w:hAnsi="宋体"/>
                <w:color w:val="000000"/>
              </w:rPr>
            </w:pPr>
          </w:p>
        </w:tc>
        <w:tc>
          <w:tcPr>
            <w:tcW w:w="1431" w:type="dxa"/>
            <w:gridSpan w:val="2"/>
            <w:vAlign w:val="center"/>
          </w:tcPr>
          <w:p>
            <w:pPr>
              <w:rPr>
                <w:rFonts w:ascii="宋体" w:hAnsi="宋体"/>
                <w:color w:val="000000"/>
              </w:rPr>
            </w:pPr>
            <w:r>
              <w:rPr>
                <w:rFonts w:ascii="宋体" w:hAnsi="宋体"/>
                <w:color w:val="000000"/>
              </w:rPr>
              <w:t>06325657756</w:t>
            </w:r>
          </w:p>
        </w:tc>
        <w:tc>
          <w:tcPr>
            <w:tcW w:w="979"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ascii="宋体" w:hAnsi="宋体"/>
                <w:color w:val="000000"/>
              </w:rPr>
              <w:t>lunanmachine@163.com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s="宋体"/>
                <w:color w:val="000000"/>
              </w:rPr>
              <w:t>企业简介</w:t>
            </w:r>
          </w:p>
        </w:tc>
        <w:tc>
          <w:tcPr>
            <w:tcW w:w="7513" w:type="dxa"/>
            <w:gridSpan w:val="6"/>
            <w:vAlign w:val="center"/>
          </w:tcPr>
          <w:p>
            <w:pPr>
              <w:ind w:firstLine="420" w:firstLineChars="200"/>
              <w:rPr>
                <w:rFonts w:hint="eastAsia" w:ascii="宋体" w:hAnsi="宋体"/>
                <w:color w:val="000000"/>
              </w:rPr>
            </w:pPr>
            <w:r>
              <w:rPr>
                <w:rFonts w:hint="eastAsia" w:ascii="宋体" w:hAnsi="宋体"/>
                <w:color w:val="000000"/>
              </w:rPr>
              <w:t>山东鲁南机床有限公司为滕州市值国有控股企业，始建于1952年，是山东省中小机床产业集群的龙头骨干企业。</w:t>
            </w:r>
          </w:p>
          <w:p>
            <w:pPr>
              <w:ind w:firstLine="420" w:firstLineChars="200"/>
              <w:rPr>
                <w:rFonts w:hint="eastAsia" w:ascii="宋体" w:hAnsi="宋体"/>
                <w:color w:val="000000"/>
              </w:rPr>
            </w:pPr>
            <w:r>
              <w:rPr>
                <w:rFonts w:hint="eastAsia" w:ascii="宋体" w:hAnsi="宋体"/>
                <w:color w:val="000000"/>
              </w:rPr>
              <w:t>公司主导产品为车铣复合中心、车削中心、立卧式及龙门式加工中心，主营业务位居行业前列，“T”牌商标被认定为“中国驰名商标”。企业是“国家高新技术企业”、“国家知识产权试点企业”、“山东省首批创新型企业”、“山东省院士工作站”，依托创新平台每年投入科技研发费用均占年度销售收入的5.1%以上，多次承担国家、省部级重点科研攻关项目10余项，获4项山东省科学技术奖，累计授权国家专利63件，其中发明专利7件。</w:t>
            </w:r>
          </w:p>
          <w:p>
            <w:pPr>
              <w:ind w:firstLine="420" w:firstLineChars="200"/>
              <w:rPr>
                <w:rFonts w:ascii="宋体" w:hAnsi="宋体"/>
                <w:sz w:val="24"/>
              </w:rPr>
            </w:pPr>
            <w:r>
              <w:rPr>
                <w:rFonts w:hint="eastAsia" w:ascii="宋体" w:hAnsi="宋体"/>
                <w:color w:val="000000"/>
              </w:rPr>
              <w:t>企业始终围绕国家战略性新兴产业发展，在高端装备制造领域围绕“高效、复合、智能、环保”的要求，不断提升自主创新能力、调整企业产品结构、转变发展方式、做强做大、做专做精，引领我国高新技术产业跨越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5" w:hRule="atLeast"/>
        </w:trPr>
        <w:tc>
          <w:tcPr>
            <w:tcW w:w="1526" w:type="dxa"/>
            <w:vAlign w:val="center"/>
          </w:tcPr>
          <w:p>
            <w:pPr>
              <w:jc w:val="center"/>
              <w:rPr>
                <w:rFonts w:ascii="宋体" w:hAnsi="宋体"/>
                <w:color w:val="000000"/>
              </w:rPr>
            </w:pPr>
            <w:r>
              <w:rPr>
                <w:rFonts w:hint="eastAsia" w:ascii="宋体" w:hAnsi="宋体" w:cs="宋体"/>
                <w:color w:val="000000"/>
              </w:rPr>
              <w:t>现有人才基础、平台条件</w:t>
            </w:r>
          </w:p>
        </w:tc>
        <w:tc>
          <w:tcPr>
            <w:tcW w:w="7513" w:type="dxa"/>
            <w:gridSpan w:val="6"/>
            <w:vAlign w:val="center"/>
          </w:tcPr>
          <w:p>
            <w:pPr>
              <w:ind w:firstLine="420" w:firstLineChars="200"/>
              <w:rPr>
                <w:rFonts w:hint="eastAsia" w:ascii="宋体" w:hAnsi="宋体"/>
                <w:color w:val="000000"/>
              </w:rPr>
            </w:pPr>
            <w:r>
              <w:rPr>
                <w:rFonts w:hint="eastAsia" w:ascii="宋体" w:hAnsi="宋体"/>
                <w:color w:val="000000"/>
              </w:rPr>
              <w:t>企业拥有各类专业技术人员612人，其中高级工程师36人，工程师89人，高级技师112人，技师192人，省首席技师4人，枣庄市首席技师6人，形成以总工程师为人才团队负责人，以全国劳模、十八大代表为核心技术骨干，及4名省部级劳模、12名市级劳模为带头人的高素质人才队伍。</w:t>
            </w:r>
          </w:p>
          <w:p>
            <w:pPr>
              <w:ind w:firstLine="420" w:firstLineChars="200"/>
              <w:rPr>
                <w:rFonts w:hint="eastAsia" w:ascii="宋体" w:hAnsi="宋体"/>
                <w:color w:val="000000"/>
              </w:rPr>
            </w:pPr>
            <w:r>
              <w:rPr>
                <w:rFonts w:hint="eastAsia" w:ascii="宋体" w:hAnsi="宋体"/>
                <w:color w:val="000000"/>
              </w:rPr>
              <w:t>公司技术中心全面更新高配置计算机、应用了CAD/CAPP/PDM系统，拥有二维CAD辅助设计软件，SolidWorks三维设计软件PRO/E 、UG等设计软件。应用了InteKey数据防扩散系统，安装了图档加密管理软件。中试车间、实验室经过多期的技术改造，已全面建成现代化加工生产车间，进口加工检测设备齐全。</w:t>
            </w:r>
          </w:p>
          <w:p>
            <w:pPr>
              <w:ind w:firstLine="420" w:firstLineChars="200"/>
              <w:rPr>
                <w:rFonts w:ascii="宋体" w:hAnsi="宋体"/>
                <w:color w:val="000000"/>
              </w:rPr>
            </w:pPr>
            <w:r>
              <w:rPr>
                <w:rFonts w:hint="eastAsia" w:ascii="宋体" w:hAnsi="宋体" w:cs="宋体"/>
                <w:color w:val="000000"/>
              </w:rPr>
              <w:t>企业拥有省级重点企业技术中心、省首批工业设计中心，山东省车铣复合加工工程技术研究中心、山东省中日复合加工合作研究中心、山东省数字化装备制造中心（双百工程）和山东省企业院士工作站等创新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4" w:hRule="atLeast"/>
        </w:trPr>
        <w:tc>
          <w:tcPr>
            <w:tcW w:w="1526" w:type="dxa"/>
            <w:vAlign w:val="center"/>
          </w:tcPr>
          <w:p>
            <w:pPr>
              <w:jc w:val="center"/>
              <w:rPr>
                <w:rFonts w:ascii="宋体" w:hAnsi="宋体"/>
                <w:color w:val="000000"/>
              </w:rPr>
            </w:pPr>
            <w:r>
              <w:rPr>
                <w:rFonts w:hint="eastAsia" w:ascii="宋体" w:hAnsi="宋体" w:cs="宋体"/>
                <w:color w:val="000000"/>
              </w:rPr>
              <w:t>人才要求</w:t>
            </w:r>
          </w:p>
          <w:p>
            <w:pPr>
              <w:jc w:val="center"/>
              <w:rPr>
                <w:rFonts w:ascii="宋体" w:hAnsi="宋体"/>
                <w:color w:val="000000"/>
              </w:rPr>
            </w:pPr>
            <w:r>
              <w:rPr>
                <w:rFonts w:hint="eastAsia" w:ascii="宋体" w:hAnsi="宋体" w:cs="宋体"/>
                <w:color w:val="000000"/>
              </w:rPr>
              <w:t>（学历、职称、专业及技术领域等）</w:t>
            </w:r>
          </w:p>
        </w:tc>
        <w:tc>
          <w:tcPr>
            <w:tcW w:w="7513" w:type="dxa"/>
            <w:gridSpan w:val="6"/>
            <w:vAlign w:val="center"/>
          </w:tcPr>
          <w:p>
            <w:pPr>
              <w:ind w:firstLine="420" w:firstLineChars="200"/>
              <w:rPr>
                <w:rFonts w:hint="eastAsia" w:ascii="宋体" w:hAnsi="宋体"/>
                <w:color w:val="000000"/>
              </w:rPr>
            </w:pPr>
            <w:r>
              <w:rPr>
                <w:rFonts w:hint="eastAsia" w:ascii="宋体" w:hAnsi="宋体"/>
                <w:color w:val="000000"/>
              </w:rPr>
              <w:t>企业需求研究生及硕士以上学历，中、高级以上技术职称，从事高端装备制造业领域的机电一体化专业的高层次技术人才。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atLeast"/>
        </w:trPr>
        <w:tc>
          <w:tcPr>
            <w:tcW w:w="1526" w:type="dxa"/>
            <w:vAlign w:val="center"/>
          </w:tcPr>
          <w:p>
            <w:pPr>
              <w:jc w:val="center"/>
              <w:rPr>
                <w:rFonts w:ascii="宋体" w:hAnsi="宋体"/>
                <w:color w:val="000000"/>
              </w:rPr>
            </w:pPr>
            <w:r>
              <w:rPr>
                <w:rFonts w:hint="eastAsia" w:ascii="宋体" w:hAnsi="宋体" w:cs="宋体"/>
                <w:color w:val="000000"/>
              </w:rPr>
              <w:t>引进（合作）方式</w:t>
            </w:r>
          </w:p>
        </w:tc>
        <w:tc>
          <w:tcPr>
            <w:tcW w:w="7513" w:type="dxa"/>
            <w:gridSpan w:val="6"/>
            <w:vAlign w:val="center"/>
          </w:tcPr>
          <w:p>
            <w:pPr>
              <w:ind w:firstLine="105" w:firstLineChars="50"/>
              <w:rPr>
                <w:rFonts w:hint="eastAsia" w:ascii="宋体" w:hAnsi="宋体"/>
                <w:color w:val="000000"/>
              </w:rPr>
            </w:pPr>
            <w:r>
              <w:rPr>
                <w:rFonts w:hint="eastAsia" w:ascii="宋体" w:hAnsi="宋体"/>
                <w:color w:val="000000"/>
              </w:rPr>
              <w:t>全职引进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trPr>
        <w:tc>
          <w:tcPr>
            <w:tcW w:w="1526" w:type="dxa"/>
            <w:vAlign w:val="center"/>
          </w:tcPr>
          <w:p>
            <w:pPr>
              <w:jc w:val="center"/>
              <w:rPr>
                <w:rFonts w:ascii="宋体" w:hAnsi="宋体"/>
                <w:color w:val="000000"/>
              </w:rPr>
            </w:pPr>
            <w:r>
              <w:rPr>
                <w:rFonts w:hint="eastAsia" w:ascii="宋体" w:hAnsi="宋体" w:cs="宋体"/>
                <w:color w:val="000000"/>
              </w:rPr>
              <w:t>其他</w:t>
            </w:r>
          </w:p>
        </w:tc>
        <w:tc>
          <w:tcPr>
            <w:tcW w:w="7513" w:type="dxa"/>
            <w:gridSpan w:val="6"/>
            <w:vAlign w:val="center"/>
          </w:tcPr>
          <w:p>
            <w:pPr>
              <w:ind w:firstLine="420" w:firstLineChars="200"/>
              <w:rPr>
                <w:rFonts w:hint="eastAsia" w:ascii="宋体" w:hAnsi="宋体"/>
                <w:color w:val="000000"/>
              </w:rPr>
            </w:pPr>
            <w:r>
              <w:rPr>
                <w:rFonts w:hint="eastAsia" w:ascii="宋体" w:hAnsi="宋体"/>
                <w:color w:val="000000"/>
              </w:rPr>
              <w:t>按照公司技术岗位工资支付，按公司规定发放奖励补贴；提供各类社会保险及相应住房补贴等优厚待遇。</w:t>
            </w:r>
          </w:p>
        </w:tc>
      </w:tr>
    </w:tbl>
    <w:p>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ZZ-13</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718"/>
        <w:gridCol w:w="1692"/>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trPr>
        <w:tc>
          <w:tcPr>
            <w:tcW w:w="1526" w:type="dxa"/>
            <w:vAlign w:val="center"/>
          </w:tcPr>
          <w:p>
            <w:pPr>
              <w:jc w:val="center"/>
              <w:rPr>
                <w:color w:val="000000"/>
              </w:rPr>
            </w:pPr>
            <w:r>
              <w:rPr>
                <w:rFonts w:hint="eastAsia"/>
                <w:color w:val="000000"/>
              </w:rPr>
              <w:t>企业名称</w:t>
            </w:r>
          </w:p>
        </w:tc>
        <w:tc>
          <w:tcPr>
            <w:tcW w:w="3827" w:type="dxa"/>
            <w:gridSpan w:val="3"/>
            <w:vAlign w:val="center"/>
          </w:tcPr>
          <w:p>
            <w:pPr>
              <w:rPr>
                <w:color w:val="000000"/>
              </w:rPr>
            </w:pPr>
            <w:r>
              <w:rPr>
                <w:rFonts w:hint="eastAsia"/>
                <w:color w:val="000000"/>
              </w:rPr>
              <w:t>山东威达重工股份有限公司</w:t>
            </w:r>
          </w:p>
        </w:tc>
        <w:tc>
          <w:tcPr>
            <w:tcW w:w="1134" w:type="dxa"/>
            <w:vAlign w:val="center"/>
          </w:tcPr>
          <w:p>
            <w:pPr>
              <w:jc w:val="center"/>
              <w:rPr>
                <w:color w:val="000000"/>
              </w:rPr>
            </w:pPr>
            <w:r>
              <w:rPr>
                <w:rFonts w:hint="eastAsia"/>
                <w:color w:val="000000"/>
              </w:rPr>
              <w:t>所属行业</w:t>
            </w:r>
          </w:p>
        </w:tc>
        <w:tc>
          <w:tcPr>
            <w:tcW w:w="2552" w:type="dxa"/>
            <w:vAlign w:val="center"/>
          </w:tcPr>
          <w:p>
            <w:pPr>
              <w:rPr>
                <w:rFonts w:hint="eastAsia"/>
                <w:color w:val="000000"/>
              </w:rPr>
            </w:pPr>
            <w:r>
              <w:rPr>
                <w:rFonts w:hint="eastAsia"/>
                <w:color w:val="000000"/>
              </w:rPr>
              <w:t>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trPr>
        <w:tc>
          <w:tcPr>
            <w:tcW w:w="1526" w:type="dxa"/>
            <w:vAlign w:val="center"/>
          </w:tcPr>
          <w:p>
            <w:pPr>
              <w:jc w:val="center"/>
              <w:rPr>
                <w:color w:val="000000"/>
              </w:rPr>
            </w:pPr>
            <w:r>
              <w:rPr>
                <w:rFonts w:hint="eastAsia"/>
                <w:color w:val="000000"/>
              </w:rPr>
              <w:t>企业地址</w:t>
            </w:r>
          </w:p>
        </w:tc>
        <w:tc>
          <w:tcPr>
            <w:tcW w:w="3827" w:type="dxa"/>
            <w:gridSpan w:val="3"/>
            <w:vAlign w:val="center"/>
          </w:tcPr>
          <w:p>
            <w:pPr>
              <w:rPr>
                <w:rFonts w:hint="eastAsia"/>
                <w:color w:val="000000"/>
              </w:rPr>
            </w:pPr>
            <w:r>
              <w:rPr>
                <w:rFonts w:hint="eastAsia"/>
                <w:color w:val="000000"/>
              </w:rPr>
              <w:t>山东省滕州市北辛西路1999号</w:t>
            </w:r>
          </w:p>
        </w:tc>
        <w:tc>
          <w:tcPr>
            <w:tcW w:w="1134" w:type="dxa"/>
            <w:vAlign w:val="center"/>
          </w:tcPr>
          <w:p>
            <w:pPr>
              <w:jc w:val="center"/>
              <w:rPr>
                <w:color w:val="000000"/>
              </w:rPr>
            </w:pPr>
            <w:r>
              <w:rPr>
                <w:rFonts w:hint="eastAsia"/>
                <w:color w:val="000000"/>
              </w:rPr>
              <w:t>属地</w:t>
            </w:r>
          </w:p>
        </w:tc>
        <w:tc>
          <w:tcPr>
            <w:tcW w:w="2552" w:type="dxa"/>
            <w:vAlign w:val="center"/>
          </w:tcPr>
          <w:p>
            <w:pPr>
              <w:rPr>
                <w:rFonts w:hint="eastAsia"/>
                <w:color w:val="000000"/>
              </w:rPr>
            </w:pPr>
            <w:r>
              <w:rPr>
                <w:rFonts w:hint="eastAsia"/>
                <w:color w:val="000000"/>
              </w:rPr>
              <w:t>山东省滕州市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trPr>
        <w:tc>
          <w:tcPr>
            <w:tcW w:w="1526" w:type="dxa"/>
            <w:vAlign w:val="center"/>
          </w:tcPr>
          <w:p>
            <w:pPr>
              <w:jc w:val="center"/>
              <w:rPr>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hint="eastAsia"/>
                <w:color w:val="000000"/>
              </w:rPr>
            </w:pPr>
            <w:r>
              <w:rPr>
                <w:rFonts w:hint="eastAsia"/>
                <w:color w:val="000000"/>
              </w:rPr>
              <w:t>金属切削机械及配件的加工、制造、销售；货物及技术进出口。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trPr>
        <w:tc>
          <w:tcPr>
            <w:tcW w:w="1526" w:type="dxa"/>
            <w:vAlign w:val="center"/>
          </w:tcPr>
          <w:p>
            <w:pPr>
              <w:jc w:val="center"/>
              <w:rPr>
                <w:color w:val="000000"/>
              </w:rPr>
            </w:pPr>
            <w:r>
              <w:rPr>
                <w:rFonts w:hint="eastAsia"/>
                <w:color w:val="000000"/>
              </w:rPr>
              <w:t>法人代表</w:t>
            </w:r>
          </w:p>
        </w:tc>
        <w:tc>
          <w:tcPr>
            <w:tcW w:w="1417" w:type="dxa"/>
            <w:vAlign w:val="center"/>
          </w:tcPr>
          <w:p>
            <w:pPr>
              <w:rPr>
                <w:color w:val="000000"/>
              </w:rPr>
            </w:pPr>
            <w:r>
              <w:rPr>
                <w:rFonts w:hint="eastAsia"/>
                <w:color w:val="000000"/>
              </w:rPr>
              <w:t>吕慧彬</w:t>
            </w:r>
          </w:p>
        </w:tc>
        <w:tc>
          <w:tcPr>
            <w:tcW w:w="718" w:type="dxa"/>
            <w:vMerge w:val="restart"/>
            <w:vAlign w:val="center"/>
          </w:tcPr>
          <w:p>
            <w:pPr>
              <w:rPr>
                <w:color w:val="000000"/>
              </w:rPr>
            </w:pPr>
            <w:r>
              <w:rPr>
                <w:rFonts w:hint="eastAsia"/>
                <w:color w:val="000000"/>
              </w:rPr>
              <w:t>联系</w:t>
            </w:r>
          </w:p>
          <w:p>
            <w:pPr>
              <w:rPr>
                <w:color w:val="000000"/>
              </w:rPr>
            </w:pPr>
            <w:r>
              <w:rPr>
                <w:rFonts w:hint="eastAsia"/>
                <w:color w:val="000000"/>
              </w:rPr>
              <w:t>电话</w:t>
            </w:r>
          </w:p>
        </w:tc>
        <w:tc>
          <w:tcPr>
            <w:tcW w:w="1692" w:type="dxa"/>
            <w:vAlign w:val="center"/>
          </w:tcPr>
          <w:p>
            <w:pPr>
              <w:rPr>
                <w:color w:val="000000"/>
              </w:rPr>
            </w:pPr>
            <w:r>
              <w:rPr>
                <w:rFonts w:hint="eastAsia"/>
                <w:color w:val="000000"/>
              </w:rPr>
              <w:t>0632-5559488</w:t>
            </w:r>
          </w:p>
        </w:tc>
        <w:tc>
          <w:tcPr>
            <w:tcW w:w="1134" w:type="dxa"/>
            <w:vMerge w:val="restart"/>
            <w:vAlign w:val="center"/>
          </w:tcPr>
          <w:p>
            <w:pPr>
              <w:jc w:val="center"/>
              <w:rPr>
                <w:color w:val="000000"/>
              </w:rPr>
            </w:pPr>
            <w:r>
              <w:rPr>
                <w:color w:val="000000"/>
              </w:rPr>
              <w:t>E-mail</w:t>
            </w:r>
          </w:p>
        </w:tc>
        <w:tc>
          <w:tcPr>
            <w:tcW w:w="2552" w:type="dxa"/>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trPr>
        <w:tc>
          <w:tcPr>
            <w:tcW w:w="1526" w:type="dxa"/>
            <w:vAlign w:val="center"/>
          </w:tcPr>
          <w:p>
            <w:pPr>
              <w:jc w:val="center"/>
              <w:rPr>
                <w:color w:val="000000"/>
              </w:rPr>
            </w:pPr>
            <w:r>
              <w:rPr>
                <w:rFonts w:hint="eastAsia"/>
                <w:color w:val="000000"/>
              </w:rPr>
              <w:t>联系人</w:t>
            </w:r>
          </w:p>
        </w:tc>
        <w:tc>
          <w:tcPr>
            <w:tcW w:w="1417" w:type="dxa"/>
            <w:vAlign w:val="center"/>
          </w:tcPr>
          <w:p>
            <w:pPr>
              <w:rPr>
                <w:color w:val="000000"/>
              </w:rPr>
            </w:pPr>
            <w:r>
              <w:rPr>
                <w:rFonts w:hint="eastAsia"/>
                <w:color w:val="000000"/>
              </w:rPr>
              <w:t>司美丽</w:t>
            </w:r>
          </w:p>
        </w:tc>
        <w:tc>
          <w:tcPr>
            <w:tcW w:w="718" w:type="dxa"/>
            <w:vMerge w:val="continue"/>
            <w:vAlign w:val="center"/>
          </w:tcPr>
          <w:p>
            <w:pPr>
              <w:rPr>
                <w:color w:val="000000"/>
              </w:rPr>
            </w:pPr>
          </w:p>
        </w:tc>
        <w:tc>
          <w:tcPr>
            <w:tcW w:w="1692" w:type="dxa"/>
            <w:vAlign w:val="center"/>
          </w:tcPr>
          <w:p>
            <w:pPr>
              <w:rPr>
                <w:color w:val="000000"/>
              </w:rPr>
            </w:pPr>
            <w:r>
              <w:rPr>
                <w:rFonts w:hint="eastAsia"/>
                <w:color w:val="000000"/>
              </w:rPr>
              <w:t>0632-8026006</w:t>
            </w:r>
          </w:p>
        </w:tc>
        <w:tc>
          <w:tcPr>
            <w:tcW w:w="1134" w:type="dxa"/>
            <w:vMerge w:val="continue"/>
            <w:vAlign w:val="center"/>
          </w:tcPr>
          <w:p>
            <w:pPr>
              <w:rPr>
                <w:color w:val="000000"/>
              </w:rPr>
            </w:pPr>
          </w:p>
        </w:tc>
        <w:tc>
          <w:tcPr>
            <w:tcW w:w="2552" w:type="dxa"/>
            <w:vAlign w:val="center"/>
          </w:tcPr>
          <w:p>
            <w:pPr>
              <w:rPr>
                <w:color w:val="000000"/>
              </w:rPr>
            </w:pPr>
            <w:r>
              <w:rPr>
                <w:rFonts w:hint="eastAsia"/>
                <w:color w:val="000000"/>
              </w:rPr>
              <w:t>weidabg@163.com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color w:val="000000"/>
              </w:rPr>
            </w:pPr>
            <w:r>
              <w:rPr>
                <w:rFonts w:hint="eastAsia"/>
                <w:color w:val="000000"/>
              </w:rPr>
              <w:t>企业简介</w:t>
            </w:r>
          </w:p>
        </w:tc>
        <w:tc>
          <w:tcPr>
            <w:tcW w:w="7513" w:type="dxa"/>
            <w:gridSpan w:val="5"/>
            <w:vAlign w:val="center"/>
          </w:tcPr>
          <w:p>
            <w:pPr>
              <w:spacing w:line="300" w:lineRule="exact"/>
              <w:ind w:firstLine="420" w:firstLineChars="200"/>
              <w:rPr>
                <w:rFonts w:hint="eastAsia" w:ascii="宋体" w:hAnsi="宋体" w:cs="宋体"/>
                <w:color w:val="000000"/>
              </w:rPr>
            </w:pPr>
            <w:r>
              <w:rPr>
                <w:rFonts w:hint="eastAsia" w:ascii="宋体" w:hAnsi="宋体" w:cs="宋体"/>
                <w:color w:val="000000"/>
              </w:rPr>
              <w:t>山东威达重工股份有限公司是外向型企业，创建于2001年，建有院士工作站、省级工程实验室和省级企业技术中心，拥有各类金切机床加工设备及检验测量仪器，具备了研发、生产制造、检测高档数控机床的能力。</w:t>
            </w:r>
          </w:p>
          <w:p>
            <w:pPr>
              <w:spacing w:line="300" w:lineRule="exact"/>
              <w:ind w:firstLine="420" w:firstLineChars="200"/>
              <w:rPr>
                <w:rFonts w:hint="eastAsia" w:ascii="宋体" w:hAnsi="宋体" w:cs="宋体"/>
                <w:color w:val="000000"/>
              </w:rPr>
            </w:pPr>
            <w:r>
              <w:rPr>
                <w:rFonts w:hint="eastAsia" w:ascii="宋体" w:hAnsi="宋体" w:cs="宋体"/>
                <w:color w:val="000000"/>
              </w:rPr>
              <w:t>产品涵盖龙门式加工中心、立卧式加工中心、数控铣镗床、重型数控立式车床等16系列260多个品种，远销欧美、非洲、东南亚等七十多个国家和地区，在国内各省、市建立了100余家销售网点。</w:t>
            </w:r>
          </w:p>
          <w:p>
            <w:pPr>
              <w:spacing w:line="300" w:lineRule="exact"/>
              <w:ind w:firstLine="420" w:firstLineChars="200"/>
              <w:rPr>
                <w:rFonts w:hint="eastAsia" w:ascii="宋体" w:hAnsi="宋体" w:cs="宋体"/>
                <w:color w:val="000000"/>
              </w:rPr>
            </w:pPr>
            <w:r>
              <w:rPr>
                <w:rFonts w:hint="eastAsia" w:ascii="宋体" w:hAnsi="宋体" w:cs="宋体"/>
                <w:color w:val="000000"/>
              </w:rPr>
              <w:t>公司先后通过了ISO9001认证和 “CE”认证，获得了省名牌和省著名商标，是高新技术企业、“现代化管理示范企业”、 “山东省优质产品生产基地龙头骨干企业”、 “ 中国机床工具行业三十强企业”等。</w:t>
            </w:r>
          </w:p>
          <w:p>
            <w:pPr>
              <w:spacing w:line="300" w:lineRule="exact"/>
              <w:ind w:firstLine="420" w:firstLineChars="200"/>
              <w:rPr>
                <w:rFonts w:hint="eastAsia" w:ascii="宋体" w:hAnsi="宋体" w:cs="宋体"/>
                <w:color w:val="000000"/>
              </w:rPr>
            </w:pPr>
            <w:r>
              <w:rPr>
                <w:rFonts w:hint="eastAsia" w:ascii="宋体" w:hAnsi="宋体" w:cs="宋体"/>
                <w:color w:val="000000"/>
              </w:rPr>
              <w:t>形成了高端数控机床、出口机床、通用机床和铸造中心四个事业部制管理体制。</w:t>
            </w:r>
          </w:p>
          <w:p>
            <w:pPr>
              <w:spacing w:line="300" w:lineRule="exact"/>
              <w:ind w:firstLine="420" w:firstLineChars="200"/>
              <w:rPr>
                <w:rFonts w:ascii="仿宋_GB2312" w:hAnsi="仿宋_GB2312" w:eastAsia="仿宋_GB2312" w:cs="仿宋_GB2312"/>
                <w:color w:val="000000"/>
                <w:sz w:val="24"/>
              </w:rPr>
            </w:pPr>
            <w:r>
              <w:rPr>
                <w:rFonts w:hint="eastAsia" w:ascii="宋体" w:hAnsi="宋体" w:cs="宋体"/>
                <w:color w:val="000000"/>
              </w:rPr>
              <w:t>“十三五”期间公司将按照“科技创新、品牌至上、内抓管理、外拓市场”的工作方针和“一切围绕市场转”的战略思想，加大科技投入，紧盯市场需求，积极打造国内外著名品牌，力争达到产值、销售收入15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5" w:hRule="atLeast"/>
        </w:trPr>
        <w:tc>
          <w:tcPr>
            <w:tcW w:w="1526" w:type="dxa"/>
            <w:vAlign w:val="center"/>
          </w:tcPr>
          <w:p>
            <w:pPr>
              <w:jc w:val="center"/>
              <w:rPr>
                <w:color w:val="000000"/>
              </w:rPr>
            </w:pPr>
            <w:r>
              <w:rPr>
                <w:rFonts w:hint="eastAsia"/>
                <w:color w:val="000000"/>
              </w:rPr>
              <w:t>现有人才基础、平台条件</w:t>
            </w:r>
          </w:p>
        </w:tc>
        <w:tc>
          <w:tcPr>
            <w:tcW w:w="7513" w:type="dxa"/>
            <w:gridSpan w:val="5"/>
            <w:vAlign w:val="center"/>
          </w:tcPr>
          <w:p>
            <w:pPr>
              <w:rPr>
                <w:color w:val="000000"/>
              </w:rPr>
            </w:pPr>
            <w:r>
              <w:rPr>
                <w:rFonts w:hint="eastAsia"/>
                <w:color w:val="000000"/>
              </w:rPr>
              <w:t xml:space="preserve">    现有员工1280人，其中各类技术人员136人；关键设备和检测仪器825台（套），2015年实现销售收入5.6亿元、利税4616万元，拥有总资产4.5亿元；具备研发、检测和制造高端数控机床的综合实力。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5" w:hRule="atLeast"/>
        </w:trPr>
        <w:tc>
          <w:tcPr>
            <w:tcW w:w="1526" w:type="dxa"/>
            <w:vAlign w:val="center"/>
          </w:tcPr>
          <w:p>
            <w:pPr>
              <w:jc w:val="center"/>
              <w:rPr>
                <w:color w:val="000000"/>
              </w:rPr>
            </w:pPr>
            <w:r>
              <w:rPr>
                <w:rFonts w:hint="eastAsia"/>
                <w:color w:val="000000"/>
              </w:rPr>
              <w:t>人才要求</w:t>
            </w:r>
          </w:p>
          <w:p>
            <w:pPr>
              <w:jc w:val="center"/>
              <w:rPr>
                <w:color w:val="000000"/>
              </w:rPr>
            </w:pPr>
            <w:r>
              <w:rPr>
                <w:rFonts w:hint="eastAsia"/>
                <w:color w:val="000000"/>
              </w:rPr>
              <w:t>（学历、职称、专业及技术领域等）</w:t>
            </w:r>
          </w:p>
        </w:tc>
        <w:tc>
          <w:tcPr>
            <w:tcW w:w="7513" w:type="dxa"/>
            <w:gridSpan w:val="5"/>
            <w:vAlign w:val="center"/>
          </w:tcPr>
          <w:p>
            <w:pPr>
              <w:rPr>
                <w:rFonts w:hint="eastAsia"/>
                <w:color w:val="000000"/>
              </w:rPr>
            </w:pPr>
            <w:r>
              <w:rPr>
                <w:rFonts w:hint="eastAsia"/>
                <w:color w:val="000000"/>
              </w:rPr>
              <w:t>本科、研究生、博士  机械制造及其自动化</w:t>
            </w:r>
          </w:p>
          <w:p>
            <w:pPr>
              <w:rPr>
                <w:rFonts w:hint="eastAsia"/>
                <w:color w:val="000000"/>
              </w:rPr>
            </w:pPr>
            <w:r>
              <w:rPr>
                <w:rFonts w:hint="eastAsia"/>
                <w:color w:val="000000"/>
              </w:rPr>
              <w:t>本科、研究生、博士  电气自动化</w:t>
            </w:r>
          </w:p>
          <w:p>
            <w:pPr>
              <w:rPr>
                <w:rFonts w:hint="eastAsia"/>
                <w:color w:val="000000"/>
              </w:rPr>
            </w:pPr>
            <w:r>
              <w:rPr>
                <w:rFonts w:hint="eastAsia"/>
                <w:color w:val="000000"/>
              </w:rPr>
              <w:t>高端数控机床综合高能力人才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6" w:hRule="atLeast"/>
        </w:trPr>
        <w:tc>
          <w:tcPr>
            <w:tcW w:w="1526" w:type="dxa"/>
            <w:vAlign w:val="center"/>
          </w:tcPr>
          <w:p>
            <w:pPr>
              <w:jc w:val="center"/>
              <w:rPr>
                <w:color w:val="000000"/>
              </w:rPr>
            </w:pPr>
            <w:r>
              <w:rPr>
                <w:rFonts w:hint="eastAsia"/>
                <w:color w:val="000000"/>
              </w:rPr>
              <w:t>引进（合作）方式</w:t>
            </w:r>
          </w:p>
        </w:tc>
        <w:tc>
          <w:tcPr>
            <w:tcW w:w="7513" w:type="dxa"/>
            <w:gridSpan w:val="5"/>
            <w:vAlign w:val="center"/>
          </w:tcPr>
          <w:p>
            <w:pPr>
              <w:rPr>
                <w:color w:val="000000"/>
              </w:rPr>
            </w:pPr>
            <w:r>
              <w:rPr>
                <w:rFonts w:hint="eastAsia"/>
                <w:color w:val="000000"/>
              </w:rPr>
              <w:t xml:space="preserve">  全职、兼职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6" w:type="dxa"/>
            <w:vAlign w:val="center"/>
          </w:tcPr>
          <w:p>
            <w:pPr>
              <w:jc w:val="center"/>
              <w:rPr>
                <w:color w:val="000000"/>
              </w:rPr>
            </w:pPr>
            <w:r>
              <w:rPr>
                <w:rFonts w:hint="eastAsia"/>
                <w:color w:val="000000"/>
              </w:rPr>
              <w:t>其他</w:t>
            </w:r>
          </w:p>
        </w:tc>
        <w:tc>
          <w:tcPr>
            <w:tcW w:w="7513" w:type="dxa"/>
            <w:gridSpan w:val="5"/>
            <w:vAlign w:val="center"/>
          </w:tcPr>
          <w:p>
            <w:pPr>
              <w:rPr>
                <w:rFonts w:hint="eastAsia"/>
                <w:color w:val="000000"/>
              </w:rPr>
            </w:pPr>
          </w:p>
        </w:tc>
      </w:tr>
    </w:tbl>
    <w:p>
      <w:pPr>
        <w:rPr>
          <w:rFonts w:hint="eastAsia"/>
        </w:rPr>
      </w:pPr>
    </w:p>
    <w:p>
      <w:pPr>
        <w:rPr>
          <w:rFonts w:hint="eastAsia"/>
        </w:rPr>
      </w:pPr>
    </w:p>
    <w:p>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ZZ-14</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山东有荣机床有限公司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机械制造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滕州市经济开发区兴滕东路</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善南街道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color w:val="000000"/>
              </w:rPr>
              <w:t>金属切削机床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ascii="宋体" w:hAnsi="宋体"/>
                <w:color w:val="000000"/>
              </w:rPr>
            </w:pPr>
            <w:r>
              <w:rPr>
                <w:rFonts w:hint="eastAsia" w:ascii="宋体" w:hAnsi="宋体"/>
                <w:color w:val="000000"/>
              </w:rPr>
              <w:t>李尚坤</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276" w:type="dxa"/>
            <w:vAlign w:val="center"/>
          </w:tcPr>
          <w:p>
            <w:pPr>
              <w:rPr>
                <w:rFonts w:ascii="宋体" w:hAnsi="宋体"/>
                <w:color w:val="000000"/>
              </w:rPr>
            </w:pPr>
            <w:r>
              <w:rPr>
                <w:rFonts w:hint="eastAsia" w:ascii="宋体" w:hAnsi="宋体"/>
                <w:color w:val="000000"/>
              </w:rPr>
              <w:t>5978366</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hint="eastAsia" w:ascii="宋体" w:hAnsi="宋体"/>
                <w:color w:val="000000"/>
              </w:rPr>
              <w:t>xilijichuang@126.com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rPr>
                <w:rFonts w:ascii="宋体" w:hAnsi="宋体"/>
                <w:color w:val="000000"/>
              </w:rPr>
            </w:pPr>
            <w:r>
              <w:rPr>
                <w:rFonts w:hint="eastAsia" w:ascii="宋体" w:hAnsi="宋体"/>
                <w:color w:val="000000"/>
              </w:rPr>
              <w:t>闫恒源</w:t>
            </w:r>
          </w:p>
        </w:tc>
        <w:tc>
          <w:tcPr>
            <w:tcW w:w="1134" w:type="dxa"/>
            <w:vMerge w:val="continue"/>
            <w:vAlign w:val="center"/>
          </w:tcPr>
          <w:p>
            <w:pPr>
              <w:rPr>
                <w:rFonts w:ascii="宋体" w:hAnsi="宋体"/>
                <w:color w:val="000000"/>
              </w:rPr>
            </w:pPr>
          </w:p>
        </w:tc>
        <w:tc>
          <w:tcPr>
            <w:tcW w:w="1276" w:type="dxa"/>
            <w:vAlign w:val="center"/>
          </w:tcPr>
          <w:p>
            <w:pPr>
              <w:rPr>
                <w:rFonts w:ascii="宋体" w:hAnsi="宋体"/>
                <w:color w:val="000000"/>
              </w:rPr>
            </w:pPr>
            <w:r>
              <w:rPr>
                <w:rFonts w:hint="eastAsia" w:ascii="宋体" w:hAnsi="宋体"/>
                <w:color w:val="000000"/>
              </w:rPr>
              <w:t>13863218997</w:t>
            </w:r>
          </w:p>
        </w:tc>
        <w:tc>
          <w:tcPr>
            <w:tcW w:w="1134" w:type="dxa"/>
            <w:vMerge w:val="continue"/>
            <w:vAlign w:val="center"/>
          </w:tcPr>
          <w:p>
            <w:pPr>
              <w:rPr>
                <w:rFonts w:ascii="宋体" w:hAnsi="宋体"/>
                <w:color w:val="000000"/>
              </w:rPr>
            </w:pPr>
          </w:p>
        </w:tc>
        <w:tc>
          <w:tcPr>
            <w:tcW w:w="25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94"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spacing w:line="312" w:lineRule="auto"/>
              <w:rPr>
                <w:rFonts w:ascii="宋体" w:hAnsi="宋体" w:cs="仿宋_GB2312"/>
                <w:color w:val="000000"/>
                <w:sz w:val="24"/>
              </w:rPr>
            </w:pPr>
            <w:r>
              <w:rPr>
                <w:rFonts w:hint="eastAsia" w:ascii="宋体" w:hAnsi="宋体"/>
                <w:color w:val="000000"/>
              </w:rPr>
              <w:t>公司占地面积7万余平方米，建筑面积3万平方米。拥有自营出口权。现有员工800余人，拥有省级技术中心一个，专业从事铣床的研制与开发。公司通过吸引国内外先进技术与自主研发相结合，不断创新。主要生产龙门式、立式、卧式加工中心系列、数控铣床系列、升降台铣床系列、龙门式铣床系列、单臂滑台铣系列、立式钻床系列、钻铣床系列七大系列九十余个品种。多项产品获得国家发明、实用新型专利。公司2007年通过CE认证，2009年度山东省重点项目技改企业，2010年通过ISO9001国际质量体系认证，2014年被认定为高新技术企业；公司奉行质量为先，用户为先，积极改进，勇于创新，诚信为本的服务和经营理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5"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rPr>
                <w:rFonts w:ascii="宋体" w:hAnsi="宋体"/>
                <w:color w:val="000000"/>
              </w:rPr>
            </w:pPr>
            <w:r>
              <w:rPr>
                <w:rFonts w:hint="eastAsia" w:ascii="宋体" w:hAnsi="宋体"/>
                <w:color w:val="000000"/>
              </w:rPr>
              <w:t>公司现有一所省经信委评定的山东省铣床企业技术中心，一所枣庄市立式加工中心工程技术研究中心，并被省科协评为省创新驱动助理工程服务站。拥有中高级职称人员11人，其中高级工程师3人，中级工程师8人；拥有本科及以上学历技术人员16人，其中硕士研究生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rPr>
                <w:rFonts w:ascii="宋体" w:hAnsi="宋体"/>
                <w:color w:val="000000"/>
              </w:rPr>
            </w:pPr>
            <w:r>
              <w:rPr>
                <w:rFonts w:hint="eastAsia" w:ascii="宋体" w:hAnsi="宋体"/>
                <w:color w:val="000000"/>
              </w:rPr>
              <w:t>从事数控机床研究制造的专业技术拔尖人才、泰山学者、工程院院士。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ascii="宋体" w:hAnsi="宋体"/>
                <w:color w:val="000000"/>
              </w:rPr>
            </w:pPr>
            <w:r>
              <w:rPr>
                <w:rFonts w:hint="eastAsia" w:ascii="宋体" w:hAnsi="宋体"/>
                <w:color w:val="000000"/>
              </w:rPr>
              <w:t>产学研合作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9"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p>
    <w:p>
      <w:pPr>
        <w:jc w:val="center"/>
        <w:rPr>
          <w:b/>
          <w:color w:val="000000"/>
          <w:sz w:val="44"/>
          <w:szCs w:val="44"/>
        </w:rPr>
      </w:pPr>
      <w:r>
        <w:rPr>
          <w:rFonts w:ascii="宋体" w:hAnsi="宋体"/>
          <w:b/>
          <w:color w:val="000000"/>
          <w:sz w:val="28"/>
          <w:szCs w:val="28"/>
        </w:rPr>
        <w:br w:type="page"/>
      </w:r>
      <w:r>
        <w:rPr>
          <w:b/>
          <w:sz w:val="84"/>
          <w:szCs w:val="84"/>
        </w:rPr>
        <w:pict>
          <v:shape id="_x0000_s1034" o:spid="_x0000_s1034" o:spt="202" type="#_x0000_t202" style="position:absolute;left:0pt;margin-left:182.25pt;margin-top:42pt;height:501pt;width:77.25pt;mso-wrap-distance-bottom:0pt;mso-wrap-distance-left:9pt;mso-wrap-distance-right:9pt;mso-wrap-distance-top:0pt;z-index:251663360;mso-width-relative:page;mso-height-relative:page;" stroked="t" coordsize="21600,21600">
            <v:path/>
            <v:fill focussize="0,0"/>
            <v:stroke color="#FFFFFF" joinstyle="miter"/>
            <v:imagedata o:title=""/>
            <o:lock v:ext="edit"/>
            <v:textbox style="layout-flow:vertical-ideographic;">
              <w:txbxContent>
                <w:p>
                  <w:pPr>
                    <w:rPr>
                      <w:b/>
                      <w:sz w:val="84"/>
                      <w:szCs w:val="84"/>
                    </w:rPr>
                  </w:pPr>
                  <w:r>
                    <w:rPr>
                      <w:rFonts w:hint="eastAsia"/>
                      <w:b/>
                      <w:sz w:val="84"/>
                      <w:szCs w:val="84"/>
                    </w:rPr>
                    <w:t>生物医药类（</w:t>
                  </w:r>
                  <w:r>
                    <w:rPr>
                      <w:rFonts w:hint="eastAsia" w:ascii="宋体" w:hAnsi="宋体"/>
                      <w:b/>
                      <w:sz w:val="84"/>
                      <w:szCs w:val="84"/>
                    </w:rPr>
                    <w:t>R-</w:t>
                  </w:r>
                  <w:r>
                    <w:rPr>
                      <w:rFonts w:hint="eastAsia"/>
                      <w:b/>
                      <w:sz w:val="84"/>
                      <w:szCs w:val="84"/>
                    </w:rPr>
                    <w:t>SW）</w:t>
                  </w:r>
                </w:p>
              </w:txbxContent>
            </v:textbox>
            <w10:wrap type="square"/>
          </v:shape>
        </w:pict>
      </w:r>
      <w:r>
        <w:rPr>
          <w:rFonts w:ascii="宋体" w:hAnsi="宋体"/>
          <w:b/>
          <w:color w:val="000000"/>
          <w:sz w:val="28"/>
          <w:szCs w:val="28"/>
        </w:rPr>
        <w:br w:type="page"/>
      </w: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SW-1</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山东万邦赛诺康生化制药股份有限公司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医药制造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枣庄经济开发区谷山路18-1号</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枣庄市中区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color w:val="000000"/>
              </w:rPr>
              <w:t>肝素钠的生产、销售、出口。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ascii="宋体" w:hAnsi="宋体"/>
                <w:color w:val="000000"/>
              </w:rPr>
            </w:pPr>
            <w:r>
              <w:rPr>
                <w:rFonts w:hint="eastAsia" w:ascii="宋体" w:hAnsi="宋体"/>
                <w:color w:val="000000"/>
              </w:rPr>
              <w:t>丛义国</w:t>
            </w:r>
          </w:p>
        </w:tc>
        <w:tc>
          <w:tcPr>
            <w:tcW w:w="1134" w:type="dxa"/>
            <w:vMerge w:val="restart"/>
            <w:vAlign w:val="center"/>
          </w:tcPr>
          <w:p>
            <w:pPr>
              <w:rPr>
                <w:rFonts w:ascii="宋体" w:hAnsi="宋体"/>
                <w:color w:val="000000"/>
              </w:rPr>
            </w:pPr>
            <w:r>
              <w:rPr>
                <w:rFonts w:hint="eastAsia" w:ascii="宋体" w:hAnsi="宋体"/>
                <w:color w:val="000000"/>
              </w:rPr>
              <w:t>联系</w:t>
            </w:r>
          </w:p>
          <w:p>
            <w:pPr>
              <w:rPr>
                <w:rFonts w:ascii="宋体" w:hAnsi="宋体"/>
                <w:color w:val="000000"/>
              </w:rPr>
            </w:pPr>
            <w:r>
              <w:rPr>
                <w:rFonts w:hint="eastAsia" w:ascii="宋体" w:hAnsi="宋体"/>
                <w:color w:val="000000"/>
              </w:rPr>
              <w:t>电话</w:t>
            </w:r>
          </w:p>
        </w:tc>
        <w:tc>
          <w:tcPr>
            <w:tcW w:w="1276" w:type="dxa"/>
            <w:vAlign w:val="center"/>
          </w:tcPr>
          <w:p>
            <w:pPr>
              <w:rPr>
                <w:rFonts w:ascii="宋体" w:hAnsi="宋体"/>
                <w:color w:val="000000"/>
              </w:rPr>
            </w:pPr>
            <w:r>
              <w:rPr>
                <w:rFonts w:hint="eastAsia" w:ascii="宋体" w:hAnsi="宋体"/>
                <w:color w:val="000000"/>
              </w:rPr>
              <w:t>3880569</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hint="eastAsia" w:ascii="宋体" w:hAnsi="宋体"/>
                <w:color w:val="000000"/>
              </w:rPr>
              <w:t>congyiguo2004@aliyun.com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rPr>
                <w:rFonts w:ascii="宋体" w:hAnsi="宋体"/>
                <w:color w:val="000000"/>
              </w:rPr>
            </w:pPr>
            <w:r>
              <w:rPr>
                <w:rFonts w:hint="eastAsia" w:ascii="宋体" w:hAnsi="宋体"/>
                <w:color w:val="000000"/>
              </w:rPr>
              <w:t>刘清凉</w:t>
            </w:r>
          </w:p>
        </w:tc>
        <w:tc>
          <w:tcPr>
            <w:tcW w:w="1134" w:type="dxa"/>
            <w:vMerge w:val="continue"/>
            <w:vAlign w:val="center"/>
          </w:tcPr>
          <w:p>
            <w:pPr>
              <w:rPr>
                <w:rFonts w:ascii="宋体" w:hAnsi="宋体"/>
                <w:color w:val="000000"/>
              </w:rPr>
            </w:pPr>
          </w:p>
        </w:tc>
        <w:tc>
          <w:tcPr>
            <w:tcW w:w="1276" w:type="dxa"/>
            <w:vAlign w:val="center"/>
          </w:tcPr>
          <w:p>
            <w:pPr>
              <w:rPr>
                <w:rFonts w:ascii="宋体" w:hAnsi="宋体"/>
                <w:color w:val="000000"/>
              </w:rPr>
            </w:pPr>
            <w:r>
              <w:rPr>
                <w:rFonts w:hint="eastAsia" w:ascii="宋体" w:hAnsi="宋体"/>
                <w:color w:val="000000"/>
              </w:rPr>
              <w:t>3880576</w:t>
            </w:r>
          </w:p>
        </w:tc>
        <w:tc>
          <w:tcPr>
            <w:tcW w:w="1134"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hint="eastAsia" w:ascii="宋体" w:hAnsi="宋体"/>
                <w:color w:val="000000"/>
              </w:rPr>
              <w:t>woliuqingliang@163.com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ind w:firstLine="454" w:firstLineChars="216"/>
              <w:rPr>
                <w:rFonts w:ascii="宋体" w:hAnsi="宋体" w:cs="仿宋_GB2312"/>
                <w:color w:val="000000"/>
              </w:rPr>
            </w:pPr>
            <w:r>
              <w:rPr>
                <w:rFonts w:hint="eastAsia" w:ascii="宋体" w:hAnsi="宋体"/>
              </w:rPr>
              <w:t>山东万邦赛诺康生化制药股份有限公司是于2004年10月投资5000余万元兴建的生物制药企业，企业注册资金1800万元，法人代表丛义国，公司位于枣庄经济开发区谷山路18-1号，占地面积25亩，</w:t>
            </w:r>
            <w:r>
              <w:rPr>
                <w:rFonts w:hint="eastAsia" w:ascii="宋体" w:hAnsi="宋体" w:cs="仿宋_GB2312"/>
                <w:bCs/>
              </w:rPr>
              <w:t>2013年初赛诺康完成与江苏万邦生化医药股份有限公司并购合作，成为上市企业上海复星医药集团体系内的成员企业。</w:t>
            </w:r>
            <w:r>
              <w:rPr>
                <w:rFonts w:hint="eastAsia" w:ascii="宋体" w:hAnsi="宋体"/>
              </w:rPr>
              <w:t>公司所属行业为医药制造业，主产品为肝素钠原料药，建设有肝素钠原料药GMP标准生产厂房及净化车间，并还建设粗品生产基地、研究试验基地、质检中心和其他配套设施等建筑面积6500余平方米，生产车间设计年生产能力为生产肝素钠原料药10000亿单位，从厂房设施设备方面力保符合高标准要求，生产线设备先进，</w:t>
            </w:r>
            <w:r>
              <w:rPr>
                <w:rFonts w:hint="eastAsia" w:ascii="宋体" w:hAnsi="宋体"/>
                <w:color w:val="000000"/>
                <w:spacing w:val="6"/>
              </w:rPr>
              <w:t>实验室有齐全的检测仪器。</w:t>
            </w:r>
            <w:r>
              <w:rPr>
                <w:rFonts w:hint="eastAsia" w:ascii="宋体" w:hAnsi="宋体"/>
                <w:color w:val="000000"/>
              </w:rPr>
              <w:t>公司近年吸纳就业人员以每年超过30%递增，现有员工115人</w:t>
            </w:r>
            <w:r>
              <w:rPr>
                <w:rFonts w:hint="eastAsia" w:ascii="宋体" w:hAnsi="宋体"/>
              </w:rPr>
              <w:t>。</w:t>
            </w:r>
            <w:r>
              <w:rPr>
                <w:rFonts w:hint="eastAsia" w:ascii="宋体" w:hAnsi="宋体"/>
                <w:color w:val="000000"/>
                <w:spacing w:val="6"/>
              </w:rPr>
              <w:t>年均销售额过亿元、纳税过千万。2015年度在经济放缓的因素影响下，营收有所下降，实现销售收入9887万元，利润1274万元，上缴税收760万元</w:t>
            </w:r>
            <w:r>
              <w:rPr>
                <w:rFonts w:hint="eastAsia" w:ascii="宋体" w:hAnsi="宋体"/>
                <w:color w:val="000000"/>
                <w:shd w:val="clear" w:color="auto" w:fill="FAFAFA"/>
              </w:rPr>
              <w:t>，成为全区民营企业的纳税大户。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60"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rPr>
                <w:rFonts w:ascii="宋体" w:hAnsi="宋体"/>
                <w:color w:val="000000"/>
              </w:rPr>
            </w:pPr>
            <w:r>
              <w:rPr>
                <w:rFonts w:hint="eastAsia" w:ascii="宋体" w:hAnsi="宋体"/>
                <w:color w:val="000000"/>
              </w:rPr>
              <w:t>现有技术人员35人，研发人员18人，2位专家型研发带头人，拥有市级工程技术研究中心、市级企业技术中心、市级工程实验室，与山东大学药学院、枣庄学院开展校企科技合作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8"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numPr>
                <w:ilvl w:val="0"/>
                <w:numId w:val="8"/>
              </w:numPr>
              <w:rPr>
                <w:rFonts w:hint="eastAsia" w:ascii="宋体" w:hAnsi="宋体" w:cs="宋体"/>
                <w:kern w:val="0"/>
              </w:rPr>
            </w:pPr>
            <w:r>
              <w:rPr>
                <w:rFonts w:hint="eastAsia" w:ascii="宋体" w:hAnsi="宋体"/>
                <w:color w:val="000000"/>
              </w:rPr>
              <w:t>药学及相关专业本科以上学历，中级职称以上，</w:t>
            </w:r>
            <w:r>
              <w:rPr>
                <w:rFonts w:hint="eastAsia" w:ascii="宋体" w:hAnsi="宋体" w:cs="宋体"/>
                <w:kern w:val="0"/>
              </w:rPr>
              <w:t>有相关化药研发经历、能独立主导研发项目</w:t>
            </w:r>
          </w:p>
          <w:p>
            <w:pPr>
              <w:numPr>
                <w:ilvl w:val="0"/>
                <w:numId w:val="8"/>
              </w:numPr>
              <w:rPr>
                <w:rFonts w:ascii="宋体" w:hAnsi="宋体"/>
                <w:color w:val="000000"/>
              </w:rPr>
            </w:pPr>
            <w:r>
              <w:rPr>
                <w:rFonts w:hint="eastAsia" w:ascii="宋体" w:hAnsi="宋体" w:cs="宋体"/>
                <w:kern w:val="0"/>
              </w:rPr>
              <w:t xml:space="preserve">cGMP认证管理高级经理 </w:t>
            </w:r>
            <w:r>
              <w:rPr>
                <w:rFonts w:hint="eastAsia" w:ascii="宋体" w:hAnsi="宋体"/>
                <w:color w:val="000000"/>
              </w:rPr>
              <w:t>药学及相关专业研究生以上学历，中级职称以上，</w:t>
            </w:r>
            <w:r>
              <w:rPr>
                <w:rFonts w:hint="eastAsia" w:ascii="宋体" w:hAnsi="宋体" w:cs="宋体"/>
                <w:kern w:val="0"/>
              </w:rPr>
              <w:t>有国内外相关药品认证经验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3"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ascii="宋体" w:hAnsi="宋体"/>
                <w:color w:val="000000"/>
              </w:rPr>
            </w:pPr>
            <w:r>
              <w:rPr>
                <w:rFonts w:hint="eastAsia" w:ascii="宋体" w:hAnsi="宋体"/>
                <w:color w:val="000000"/>
              </w:rPr>
              <w:t>全职或技术咨询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rPr>
          <w:rFonts w:hint="eastAsia"/>
        </w:rPr>
      </w:pPr>
    </w:p>
    <w:p>
      <w:pPr>
        <w:rPr>
          <w:rFonts w:hint="eastAsia"/>
        </w:rPr>
      </w:pPr>
    </w:p>
    <w:p>
      <w:pPr>
        <w:rPr>
          <w:rFonts w:hint="eastAsia"/>
        </w:rPr>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SW-2</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42"/>
        <w:gridCol w:w="99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枣庄市海石花蜂业有限公司</w:t>
            </w:r>
          </w:p>
        </w:tc>
        <w:tc>
          <w:tcPr>
            <w:tcW w:w="1134" w:type="dxa"/>
            <w:gridSpan w:val="2"/>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食品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枣庄市峄城经济开发区科达东路</w:t>
            </w:r>
          </w:p>
        </w:tc>
        <w:tc>
          <w:tcPr>
            <w:tcW w:w="1134" w:type="dxa"/>
            <w:gridSpan w:val="2"/>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山东省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6"/>
            <w:tcBorders>
              <w:bottom w:val="single" w:color="auto" w:sz="4" w:space="0"/>
            </w:tcBorders>
            <w:vAlign w:val="center"/>
          </w:tcPr>
          <w:p>
            <w:pPr>
              <w:rPr>
                <w:rFonts w:ascii="宋体" w:hAnsi="宋体"/>
                <w:color w:val="000000"/>
              </w:rPr>
            </w:pPr>
            <w:r>
              <w:rPr>
                <w:rFonts w:hint="eastAsia" w:ascii="宋体" w:hAnsi="宋体"/>
                <w:color w:val="000000"/>
              </w:rPr>
              <w:t>生产销售养蜂、蜂业制品深加工、蜂具加工及农产品深加工。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ascii="宋体" w:hAnsi="宋体"/>
                <w:color w:val="000000"/>
              </w:rPr>
            </w:pPr>
            <w:r>
              <w:rPr>
                <w:rFonts w:hint="eastAsia" w:ascii="宋体" w:hAnsi="宋体"/>
                <w:color w:val="000000"/>
              </w:rPr>
              <w:t>周长信</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418" w:type="dxa"/>
            <w:gridSpan w:val="2"/>
            <w:vAlign w:val="center"/>
          </w:tcPr>
          <w:p>
            <w:pPr>
              <w:rPr>
                <w:rFonts w:ascii="宋体" w:hAnsi="宋体"/>
                <w:color w:val="000000"/>
              </w:rPr>
            </w:pPr>
            <w:r>
              <w:rPr>
                <w:rFonts w:hint="eastAsia" w:ascii="宋体" w:hAnsi="宋体"/>
                <w:color w:val="000000"/>
              </w:rPr>
              <w:t>18606327928</w:t>
            </w:r>
          </w:p>
        </w:tc>
        <w:tc>
          <w:tcPr>
            <w:tcW w:w="992"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hint="eastAsia" w:ascii="宋体" w:hAnsi="宋体"/>
                <w:color w:val="000000"/>
              </w:rPr>
              <w:t>Haishihua1982.com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rPr>
                <w:rFonts w:ascii="宋体" w:hAnsi="宋体"/>
                <w:color w:val="000000"/>
              </w:rPr>
            </w:pPr>
            <w:r>
              <w:rPr>
                <w:rFonts w:hint="eastAsia" w:ascii="宋体" w:hAnsi="宋体"/>
                <w:color w:val="000000"/>
              </w:rPr>
              <w:t>周广雷</w:t>
            </w:r>
          </w:p>
        </w:tc>
        <w:tc>
          <w:tcPr>
            <w:tcW w:w="1134" w:type="dxa"/>
            <w:vMerge w:val="continue"/>
            <w:vAlign w:val="center"/>
          </w:tcPr>
          <w:p>
            <w:pPr>
              <w:rPr>
                <w:rFonts w:ascii="宋体" w:hAnsi="宋体"/>
                <w:color w:val="000000"/>
              </w:rPr>
            </w:pPr>
          </w:p>
        </w:tc>
        <w:tc>
          <w:tcPr>
            <w:tcW w:w="1418" w:type="dxa"/>
            <w:gridSpan w:val="2"/>
            <w:vAlign w:val="center"/>
          </w:tcPr>
          <w:p>
            <w:pPr>
              <w:rPr>
                <w:rFonts w:ascii="宋体" w:hAnsi="宋体"/>
                <w:color w:val="000000"/>
              </w:rPr>
            </w:pPr>
            <w:r>
              <w:rPr>
                <w:rFonts w:hint="eastAsia" w:ascii="宋体" w:hAnsi="宋体"/>
                <w:color w:val="000000"/>
              </w:rPr>
              <w:t>15318000888</w:t>
            </w:r>
          </w:p>
        </w:tc>
        <w:tc>
          <w:tcPr>
            <w:tcW w:w="992"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hint="eastAsia" w:ascii="宋体" w:hAnsi="宋体"/>
                <w:color w:val="000000"/>
              </w:rPr>
              <w:t>Haishihua1982.com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6"/>
            <w:vAlign w:val="center"/>
          </w:tcPr>
          <w:p>
            <w:pPr>
              <w:ind w:firstLine="420" w:firstLineChars="200"/>
              <w:rPr>
                <w:rFonts w:ascii="宋体" w:hAnsi="宋体"/>
              </w:rPr>
            </w:pPr>
            <w:r>
              <w:rPr>
                <w:rFonts w:hint="eastAsia" w:ascii="宋体" w:hAnsi="宋体"/>
              </w:rPr>
              <w:t>海石花公司是一家集养蜂及蜂产品深加工科贸为一体的出口型企业，产品出口日本、韩国、加拿大等国家。得到广大消费者的认可，并获得诸多荣誉。</w:t>
            </w:r>
          </w:p>
          <w:p>
            <w:pPr>
              <w:rPr>
                <w:rFonts w:ascii="宋体" w:hAnsi="宋体"/>
              </w:rPr>
            </w:pPr>
            <w:r>
              <w:rPr>
                <w:rFonts w:hint="eastAsia" w:ascii="宋体" w:hAnsi="宋体"/>
              </w:rPr>
              <w:t>2004年海石花蜂业有限公司荣获山东省第五届消费者满意单位，</w:t>
            </w:r>
          </w:p>
          <w:p>
            <w:pPr>
              <w:ind w:firstLine="420" w:firstLineChars="200"/>
              <w:rPr>
                <w:rFonts w:ascii="宋体" w:hAnsi="宋体"/>
              </w:rPr>
            </w:pPr>
            <w:r>
              <w:rPr>
                <w:rFonts w:hint="eastAsia" w:ascii="宋体" w:hAnsi="宋体"/>
              </w:rPr>
              <w:t>2005年7月1日山东省食品工业协会、省质量评价协会、省蜂业协会共同授予海石花牌花粉美容糖为山东省蜂产品行业创新品牌，与此同时，海石花牌槐花蜜荣获山东省蜂产品行业十佳品牌，</w:t>
            </w:r>
          </w:p>
          <w:p>
            <w:pPr>
              <w:ind w:firstLine="420" w:firstLineChars="200"/>
              <w:rPr>
                <w:rFonts w:ascii="宋体" w:hAnsi="宋体"/>
              </w:rPr>
            </w:pPr>
            <w:r>
              <w:rPr>
                <w:rFonts w:hint="eastAsia" w:ascii="宋体" w:hAnsi="宋体"/>
              </w:rPr>
              <w:t>2005年10月31日枣庄市海石花蜂业有限公司被评为山东省第二届食品安全诚信单位，</w:t>
            </w:r>
          </w:p>
          <w:p>
            <w:pPr>
              <w:ind w:firstLine="420" w:firstLineChars="200"/>
              <w:rPr>
                <w:rFonts w:ascii="宋体" w:hAnsi="宋体"/>
              </w:rPr>
            </w:pPr>
            <w:r>
              <w:rPr>
                <w:rFonts w:hint="eastAsia" w:ascii="宋体" w:hAnsi="宋体"/>
              </w:rPr>
              <w:t>2007年枣庄市海石花蜂业有限公司荣获“诚信企业”，</w:t>
            </w:r>
          </w:p>
          <w:p>
            <w:pPr>
              <w:ind w:firstLine="420" w:firstLineChars="200"/>
              <w:rPr>
                <w:rFonts w:ascii="宋体" w:hAnsi="宋体"/>
              </w:rPr>
            </w:pPr>
            <w:r>
              <w:rPr>
                <w:rFonts w:hint="eastAsia" w:ascii="宋体" w:hAnsi="宋体"/>
              </w:rPr>
              <w:t>2008年荣获“抗震救灾先进集体”“质量兴市先进单位”“文明诚信企业单位”，</w:t>
            </w:r>
          </w:p>
          <w:p>
            <w:pPr>
              <w:ind w:firstLine="420" w:firstLineChars="200"/>
              <w:rPr>
                <w:rFonts w:ascii="宋体" w:hAnsi="宋体"/>
              </w:rPr>
            </w:pPr>
            <w:r>
              <w:rPr>
                <w:rFonts w:hint="eastAsia" w:ascii="宋体" w:hAnsi="宋体"/>
              </w:rPr>
              <w:t>2009年荣获“枣庄市价格诚信单位”“枣庄名优农产品”“消费者满意单位”，</w:t>
            </w:r>
          </w:p>
          <w:p>
            <w:pPr>
              <w:ind w:firstLine="420" w:firstLineChars="200"/>
              <w:rPr>
                <w:rFonts w:hint="eastAsia" w:ascii="宋体" w:hAnsi="宋体"/>
              </w:rPr>
            </w:pPr>
            <w:r>
              <w:rPr>
                <w:rFonts w:hint="eastAsia" w:ascii="宋体" w:hAnsi="宋体"/>
              </w:rPr>
              <w:t>2010年海石花牌“有机枣花蜜”“有机鲜王浆”在上海荣获中国国际有机食品博览会金奖,</w:t>
            </w:r>
          </w:p>
          <w:p>
            <w:pPr>
              <w:ind w:firstLine="420" w:firstLineChars="200"/>
              <w:rPr>
                <w:rFonts w:ascii="宋体" w:hAnsi="宋体"/>
              </w:rPr>
            </w:pPr>
            <w:r>
              <w:rPr>
                <w:rFonts w:hint="eastAsia" w:ascii="宋体" w:hAnsi="宋体"/>
              </w:rPr>
              <w:t>“海石花蜂王浆”荣获第八届中国国际农产品交易会金奖。</w:t>
            </w:r>
          </w:p>
          <w:p>
            <w:pPr>
              <w:ind w:firstLine="420" w:firstLineChars="200"/>
              <w:rPr>
                <w:rFonts w:ascii="宋体" w:hAnsi="宋体"/>
              </w:rPr>
            </w:pPr>
            <w:r>
              <w:rPr>
                <w:rFonts w:hint="eastAsia" w:ascii="宋体" w:hAnsi="宋体"/>
              </w:rPr>
              <w:t>2011年荣获“山东省著名商标”</w:t>
            </w:r>
          </w:p>
          <w:p>
            <w:pPr>
              <w:ind w:firstLine="420" w:firstLineChars="200"/>
              <w:rPr>
                <w:rFonts w:ascii="宋体" w:hAnsi="宋体"/>
              </w:rPr>
            </w:pPr>
            <w:r>
              <w:rPr>
                <w:rFonts w:hint="eastAsia" w:ascii="宋体" w:hAnsi="宋体"/>
              </w:rPr>
              <w:t>2012年荣获中国绿色食品2012年上海博览会的“畅销产品奖”</w:t>
            </w:r>
          </w:p>
          <w:p>
            <w:pPr>
              <w:ind w:firstLine="420" w:firstLineChars="200"/>
              <w:rPr>
                <w:rFonts w:ascii="宋体" w:hAnsi="宋体"/>
              </w:rPr>
            </w:pPr>
            <w:r>
              <w:rPr>
                <w:rFonts w:hint="eastAsia" w:ascii="宋体" w:hAnsi="宋体"/>
              </w:rPr>
              <w:t>2013年9月荣获省蜂业协会的“特色蜂产品奖”</w:t>
            </w:r>
          </w:p>
          <w:p>
            <w:pPr>
              <w:ind w:firstLine="420" w:firstLineChars="200"/>
              <w:rPr>
                <w:rFonts w:ascii="宋体" w:hAnsi="宋体"/>
              </w:rPr>
            </w:pPr>
            <w:r>
              <w:rPr>
                <w:rFonts w:hint="eastAsia" w:ascii="宋体" w:hAnsi="宋体"/>
              </w:rPr>
              <w:t>2014年9月荣获省蜂业协会的“优质蜂产品”</w:t>
            </w:r>
          </w:p>
          <w:p>
            <w:pPr>
              <w:ind w:firstLine="420" w:firstLineChars="200"/>
              <w:rPr>
                <w:rFonts w:ascii="宋体" w:hAnsi="宋体" w:cs="仿宋_GB2312"/>
                <w:color w:val="000000"/>
              </w:rPr>
            </w:pPr>
            <w:r>
              <w:rPr>
                <w:rFonts w:hint="eastAsia" w:ascii="宋体" w:hAnsi="宋体"/>
              </w:rPr>
              <w:t>公司生产的“槐花蜂蜜”通过绿色食品认证。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7"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6"/>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8"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6"/>
            <w:vAlign w:val="center"/>
          </w:tcPr>
          <w:p>
            <w:pPr>
              <w:shd w:val="solid" w:color="FFFFFF" w:fill="auto"/>
              <w:autoSpaceDN w:val="0"/>
              <w:spacing w:line="351" w:lineRule="atLeast"/>
              <w:textAlignment w:val="baseline"/>
              <w:rPr>
                <w:rFonts w:ascii="宋体" w:hAnsi="宋体" w:cs="宋体"/>
                <w:color w:val="000000"/>
              </w:rPr>
            </w:pPr>
            <w:r>
              <w:rPr>
                <w:rFonts w:hint="eastAsia" w:ascii="宋体" w:hAnsi="宋体" w:cs="宋体"/>
                <w:bCs/>
                <w:shd w:val="clear" w:color="auto" w:fill="FFFFFF"/>
              </w:rPr>
              <w:t>业务人员:能吃苦耐劳，有良好的客户服务意识，有团队精神，善于挑战，善于与人沟通，能适应公司出差要求。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6"/>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6"/>
            <w:vAlign w:val="center"/>
          </w:tcPr>
          <w:p>
            <w:pPr>
              <w:rPr>
                <w:rFonts w:ascii="宋体" w:hAnsi="宋体"/>
                <w:color w:val="000000"/>
              </w:rPr>
            </w:pPr>
          </w:p>
        </w:tc>
      </w:tr>
    </w:tbl>
    <w:p>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SW-3</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276"/>
        <w:gridCol w:w="1134"/>
        <w:gridCol w:w="1417"/>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三主粮（枣庄）食品饮料有限公司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ascii="宋体" w:hAnsi="宋体"/>
                <w:color w:val="000000"/>
              </w:rPr>
              <w:t>饮料加工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ascii="宋体" w:hAnsi="宋体"/>
                <w:color w:val="000000"/>
              </w:rPr>
              <w:t>枣庄市峄城区阴平镇罗庄驻地</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ascii="宋体" w:hAnsi="宋体"/>
                <w:color w:val="000000"/>
              </w:rPr>
              <w:t>枣庄峄城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ascii="宋体" w:hAnsi="宋体"/>
                <w:color w:val="000000"/>
              </w:rPr>
              <w:t>方便食品</w:t>
            </w:r>
            <w:r>
              <w:rPr>
                <w:rFonts w:hint="eastAsia" w:ascii="宋体" w:hAnsi="宋体"/>
                <w:color w:val="000000"/>
              </w:rPr>
              <w:t>、</w:t>
            </w:r>
            <w:r>
              <w:rPr>
                <w:rFonts w:ascii="宋体" w:hAnsi="宋体"/>
                <w:color w:val="000000"/>
              </w:rPr>
              <w:t>饮料的生产</w:t>
            </w:r>
            <w:r>
              <w:rPr>
                <w:rFonts w:hint="eastAsia" w:ascii="宋体" w:hAnsi="宋体"/>
                <w:color w:val="000000"/>
              </w:rPr>
              <w:t>、</w:t>
            </w:r>
            <w:r>
              <w:rPr>
                <w:rFonts w:ascii="宋体" w:hAnsi="宋体"/>
                <w:color w:val="000000"/>
              </w:rPr>
              <w:t>加工</w:t>
            </w:r>
            <w:r>
              <w:rPr>
                <w:rFonts w:hint="eastAsia" w:ascii="宋体" w:hAnsi="宋体"/>
                <w:color w:val="000000"/>
              </w:rPr>
              <w:t>、</w:t>
            </w:r>
            <w:r>
              <w:rPr>
                <w:rFonts w:ascii="宋体" w:hAnsi="宋体"/>
                <w:color w:val="000000"/>
              </w:rPr>
              <w:t>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276" w:type="dxa"/>
            <w:vAlign w:val="center"/>
          </w:tcPr>
          <w:p>
            <w:pPr>
              <w:rPr>
                <w:rFonts w:ascii="宋体" w:hAnsi="宋体"/>
                <w:color w:val="000000"/>
              </w:rPr>
            </w:pPr>
            <w:r>
              <w:rPr>
                <w:rFonts w:ascii="宋体" w:hAnsi="宋体"/>
                <w:color w:val="000000"/>
              </w:rPr>
              <w:t>孙治</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417" w:type="dxa"/>
            <w:vAlign w:val="center"/>
          </w:tcPr>
          <w:p>
            <w:pPr>
              <w:rPr>
                <w:rFonts w:ascii="宋体" w:hAnsi="宋体"/>
                <w:color w:val="000000"/>
              </w:rPr>
            </w:pPr>
            <w:r>
              <w:rPr>
                <w:rFonts w:hint="eastAsia" w:ascii="宋体" w:hAnsi="宋体"/>
                <w:color w:val="000000"/>
              </w:rPr>
              <w:t>13904723861</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276" w:type="dxa"/>
            <w:vAlign w:val="center"/>
          </w:tcPr>
          <w:p>
            <w:pPr>
              <w:rPr>
                <w:rFonts w:ascii="宋体" w:hAnsi="宋体"/>
                <w:color w:val="000000"/>
              </w:rPr>
            </w:pPr>
            <w:r>
              <w:rPr>
                <w:rFonts w:ascii="宋体" w:hAnsi="宋体"/>
                <w:color w:val="000000"/>
              </w:rPr>
              <w:t>张崇竹</w:t>
            </w:r>
          </w:p>
        </w:tc>
        <w:tc>
          <w:tcPr>
            <w:tcW w:w="1134" w:type="dxa"/>
            <w:vMerge w:val="continue"/>
            <w:vAlign w:val="center"/>
          </w:tcPr>
          <w:p>
            <w:pPr>
              <w:rPr>
                <w:rFonts w:ascii="宋体" w:hAnsi="宋体"/>
                <w:color w:val="000000"/>
              </w:rPr>
            </w:pPr>
          </w:p>
        </w:tc>
        <w:tc>
          <w:tcPr>
            <w:tcW w:w="1417" w:type="dxa"/>
            <w:vAlign w:val="center"/>
          </w:tcPr>
          <w:p>
            <w:pPr>
              <w:rPr>
                <w:rFonts w:ascii="宋体" w:hAnsi="宋体"/>
                <w:color w:val="000000"/>
              </w:rPr>
            </w:pPr>
            <w:r>
              <w:rPr>
                <w:rFonts w:hint="eastAsia" w:ascii="宋体" w:hAnsi="宋体"/>
                <w:color w:val="000000"/>
              </w:rPr>
              <w:t>18648483234</w:t>
            </w:r>
          </w:p>
        </w:tc>
        <w:tc>
          <w:tcPr>
            <w:tcW w:w="1134"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hint="eastAsia" w:ascii="宋体" w:hAnsi="宋体"/>
                <w:color w:val="000000"/>
              </w:rPr>
              <w:t>497644343@qq.com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351"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spacing w:line="500" w:lineRule="exact"/>
              <w:ind w:firstLine="420" w:firstLineChars="200"/>
              <w:rPr>
                <w:rFonts w:ascii="宋体" w:hAnsi="宋体" w:cs="仿宋_GB2312"/>
                <w:color w:val="000000"/>
              </w:rPr>
            </w:pPr>
            <w:r>
              <w:rPr>
                <w:rFonts w:hint="eastAsia" w:ascii="宋体" w:hAnsi="宋体"/>
              </w:rPr>
              <w:t>三主粮(枣庄)食品饮料有限公司位于枣庄市峄城区阴平镇台湾</w:t>
            </w:r>
            <w:r>
              <w:rPr>
                <w:rFonts w:ascii="宋体" w:hAnsi="宋体"/>
              </w:rPr>
              <w:t>工业园</w:t>
            </w:r>
            <w:r>
              <w:rPr>
                <w:rFonts w:hint="eastAsia" w:ascii="宋体" w:hAnsi="宋体"/>
              </w:rPr>
              <w:t>，是以零添加饮料研发、生产加工</w:t>
            </w:r>
            <w:r>
              <w:rPr>
                <w:rFonts w:ascii="宋体" w:hAnsi="宋体"/>
              </w:rPr>
              <w:t>、</w:t>
            </w:r>
            <w:r>
              <w:rPr>
                <w:rFonts w:hint="eastAsia" w:ascii="宋体" w:hAnsi="宋体"/>
              </w:rPr>
              <w:t>市场销售为一体的现代化饮料企业。公司占地50余亩，注册资本1280万元，固定资产达</w:t>
            </w:r>
            <w:r>
              <w:rPr>
                <w:rFonts w:ascii="宋体" w:hAnsi="宋体"/>
              </w:rPr>
              <w:t>4</w:t>
            </w:r>
            <w:r>
              <w:rPr>
                <w:rFonts w:hint="eastAsia" w:ascii="宋体" w:hAnsi="宋体"/>
              </w:rPr>
              <w:t>000万元。目前公司可生产的产品包括谷物</w:t>
            </w:r>
            <w:r>
              <w:rPr>
                <w:rFonts w:ascii="宋体" w:hAnsi="宋体"/>
              </w:rPr>
              <w:t>饮料（燕麦露）、</w:t>
            </w:r>
            <w:r>
              <w:rPr>
                <w:rFonts w:hint="eastAsia" w:ascii="宋体" w:hAnsi="宋体"/>
              </w:rPr>
              <w:t>植物蛋白饮料（豆浆、花生牛奶）、方面粥品（绿豆粥、八宝粥、燕麦粥）、茶饮料（绿茶、红茶）等，其中零添加燕麦露</w:t>
            </w:r>
            <w:r>
              <w:rPr>
                <w:rFonts w:ascii="宋体" w:hAnsi="宋体"/>
              </w:rPr>
              <w:t>饮料</w:t>
            </w:r>
            <w:r>
              <w:rPr>
                <w:rFonts w:hint="eastAsia" w:ascii="宋体" w:hAnsi="宋体"/>
              </w:rPr>
              <w:t>开辟</w:t>
            </w:r>
            <w:r>
              <w:rPr>
                <w:rFonts w:ascii="宋体" w:hAnsi="宋体"/>
              </w:rPr>
              <w:t>饮料行业</w:t>
            </w:r>
            <w:r>
              <w:rPr>
                <w:rFonts w:hint="eastAsia" w:ascii="宋体" w:hAnsi="宋体"/>
              </w:rPr>
              <w:t>在</w:t>
            </w:r>
            <w:r>
              <w:rPr>
                <w:rFonts w:ascii="宋体" w:hAnsi="宋体"/>
              </w:rPr>
              <w:t>这一领域的先河</w:t>
            </w: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8"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rPr>
                <w:rFonts w:ascii="宋体" w:hAnsi="宋体"/>
                <w:color w:val="000000"/>
              </w:rPr>
            </w:pPr>
            <w:r>
              <w:rPr>
                <w:rFonts w:ascii="宋体" w:hAnsi="宋体"/>
                <w:color w:val="000000"/>
              </w:rPr>
              <w:t>主要以我公司自招员工为主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rPr>
                <w:rFonts w:ascii="宋体" w:hAnsi="宋体"/>
                <w:color w:val="000000"/>
              </w:rPr>
            </w:pPr>
            <w:r>
              <w:rPr>
                <w:rFonts w:ascii="宋体" w:hAnsi="宋体"/>
                <w:color w:val="000000"/>
              </w:rPr>
              <w:t>从事饮料生产及管理</w:t>
            </w:r>
            <w:r>
              <w:rPr>
                <w:rFonts w:hint="eastAsia" w:ascii="宋体" w:hAnsi="宋体"/>
                <w:color w:val="000000"/>
              </w:rPr>
              <w:t>5年以上，具有品控基础；</w:t>
            </w:r>
          </w:p>
          <w:p>
            <w:pPr>
              <w:rPr>
                <w:rFonts w:ascii="宋体" w:hAnsi="宋体"/>
                <w:color w:val="000000"/>
              </w:rPr>
            </w:pPr>
            <w:r>
              <w:rPr>
                <w:rFonts w:hint="eastAsia" w:ascii="宋体" w:hAnsi="宋体"/>
                <w:color w:val="000000"/>
              </w:rPr>
              <w:t>本科以上学历，主要从事饮料开发方向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ascii="宋体" w:hAnsi="宋体"/>
                <w:color w:val="000000"/>
              </w:rPr>
            </w:pPr>
            <w:r>
              <w:rPr>
                <w:rFonts w:ascii="宋体" w:hAnsi="宋体"/>
                <w:color w:val="000000"/>
              </w:rPr>
              <w:t>全职聘用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widowControl/>
        <w:jc w:val="center"/>
        <w:rPr>
          <w:rFonts w:hint="eastAsia" w:cs="宋体"/>
          <w:b/>
          <w:bCs/>
          <w:color w:val="000000"/>
          <w:sz w:val="44"/>
          <w:szCs w:val="44"/>
        </w:rPr>
      </w:pPr>
    </w:p>
    <w:p>
      <w:pPr>
        <w:widowControl/>
        <w:jc w:val="center"/>
        <w:rPr>
          <w:rFonts w:hint="eastAsia" w:ascii="宋体" w:hAnsi="宋体"/>
          <w:b/>
          <w:color w:val="000000"/>
          <w:sz w:val="28"/>
          <w:szCs w:val="28"/>
        </w:rPr>
      </w:pPr>
    </w:p>
    <w:p>
      <w:pPr>
        <w:widowControl/>
        <w:jc w:val="center"/>
        <w:rPr>
          <w:b/>
          <w:bCs/>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SW-4</w:t>
      </w:r>
    </w:p>
    <w:tbl>
      <w:tblPr>
        <w:tblStyle w:val="9"/>
        <w:tblpPr w:leftFromText="180" w:rightFromText="180" w:vertAnchor="text" w:horzAnchor="margin" w:tblpXSpec="center" w:tblpY="186"/>
        <w:tblOverlap w:val="never"/>
        <w:tblW w:w="92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512"/>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s="宋体"/>
                <w:color w:val="000000"/>
              </w:rPr>
              <w:t>企业名称</w:t>
            </w:r>
          </w:p>
        </w:tc>
        <w:tc>
          <w:tcPr>
            <w:tcW w:w="4063" w:type="dxa"/>
            <w:gridSpan w:val="3"/>
            <w:vAlign w:val="center"/>
          </w:tcPr>
          <w:p>
            <w:pPr>
              <w:rPr>
                <w:rFonts w:ascii="宋体" w:hAnsi="宋体"/>
                <w:color w:val="000000"/>
              </w:rPr>
            </w:pPr>
            <w:r>
              <w:rPr>
                <w:rFonts w:hint="eastAsia" w:ascii="宋体" w:hAnsi="宋体" w:cs="宋体"/>
                <w:color w:val="000000"/>
              </w:rPr>
              <w:t>山东益康药业股份有限公司</w:t>
            </w:r>
          </w:p>
        </w:tc>
        <w:tc>
          <w:tcPr>
            <w:tcW w:w="1134" w:type="dxa"/>
            <w:vAlign w:val="center"/>
          </w:tcPr>
          <w:p>
            <w:pPr>
              <w:jc w:val="center"/>
              <w:rPr>
                <w:rFonts w:ascii="宋体" w:hAnsi="宋体"/>
                <w:color w:val="000000"/>
              </w:rPr>
            </w:pPr>
            <w:r>
              <w:rPr>
                <w:rFonts w:hint="eastAsia" w:ascii="宋体" w:hAnsi="宋体" w:cs="宋体"/>
                <w:color w:val="000000"/>
              </w:rPr>
              <w:t>所属行业</w:t>
            </w:r>
          </w:p>
        </w:tc>
        <w:tc>
          <w:tcPr>
            <w:tcW w:w="2552" w:type="dxa"/>
            <w:vAlign w:val="center"/>
          </w:tcPr>
          <w:p>
            <w:pPr>
              <w:rPr>
                <w:rFonts w:hint="eastAsia" w:ascii="宋体" w:hAnsi="宋体"/>
                <w:color w:val="000000"/>
              </w:rPr>
            </w:pPr>
            <w:r>
              <w:rPr>
                <w:rFonts w:hint="eastAsia" w:ascii="宋体" w:hAnsi="宋体"/>
                <w:color w:val="000000"/>
              </w:rPr>
              <w:t>生物医药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s="宋体"/>
                <w:color w:val="000000"/>
              </w:rPr>
              <w:t>企业地址</w:t>
            </w:r>
          </w:p>
        </w:tc>
        <w:tc>
          <w:tcPr>
            <w:tcW w:w="4063" w:type="dxa"/>
            <w:gridSpan w:val="3"/>
            <w:vAlign w:val="center"/>
          </w:tcPr>
          <w:p>
            <w:pPr>
              <w:rPr>
                <w:rFonts w:ascii="宋体" w:hAnsi="宋体"/>
                <w:color w:val="000000"/>
              </w:rPr>
            </w:pPr>
            <w:r>
              <w:rPr>
                <w:rFonts w:hint="eastAsia" w:ascii="宋体" w:hAnsi="宋体" w:cs="宋体"/>
                <w:color w:val="000000"/>
              </w:rPr>
              <w:t>山东省滕州市益康大道</w:t>
            </w:r>
            <w:r>
              <w:rPr>
                <w:rFonts w:ascii="宋体" w:hAnsi="宋体"/>
                <w:color w:val="000000"/>
              </w:rPr>
              <w:t>3288</w:t>
            </w:r>
            <w:r>
              <w:rPr>
                <w:rFonts w:hint="eastAsia" w:ascii="宋体" w:hAnsi="宋体" w:cs="宋体"/>
                <w:color w:val="000000"/>
              </w:rPr>
              <w:t>号</w:t>
            </w:r>
          </w:p>
        </w:tc>
        <w:tc>
          <w:tcPr>
            <w:tcW w:w="1134" w:type="dxa"/>
            <w:vAlign w:val="center"/>
          </w:tcPr>
          <w:p>
            <w:pPr>
              <w:jc w:val="center"/>
              <w:rPr>
                <w:rFonts w:ascii="宋体" w:hAnsi="宋体"/>
                <w:color w:val="000000"/>
              </w:rPr>
            </w:pPr>
            <w:r>
              <w:rPr>
                <w:rFonts w:hint="eastAsia" w:ascii="宋体" w:hAnsi="宋体" w:cs="宋体"/>
                <w:color w:val="000000"/>
              </w:rPr>
              <w:t>属地</w:t>
            </w:r>
          </w:p>
        </w:tc>
        <w:tc>
          <w:tcPr>
            <w:tcW w:w="2552" w:type="dxa"/>
            <w:vAlign w:val="center"/>
          </w:tcPr>
          <w:p>
            <w:pPr>
              <w:rPr>
                <w:rFonts w:ascii="宋体" w:hAnsi="宋体"/>
                <w:color w:val="000000"/>
              </w:rPr>
            </w:pPr>
            <w:r>
              <w:rPr>
                <w:rFonts w:hint="eastAsia" w:ascii="宋体" w:hAnsi="宋体" w:cs="宋体"/>
                <w:color w:val="000000"/>
              </w:rPr>
              <w:t>枣庄市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s="宋体"/>
              </w:rPr>
              <w:t>主要经营范围</w:t>
            </w:r>
          </w:p>
        </w:tc>
        <w:tc>
          <w:tcPr>
            <w:tcW w:w="7749" w:type="dxa"/>
            <w:gridSpan w:val="5"/>
            <w:tcBorders>
              <w:bottom w:val="single" w:color="auto" w:sz="4" w:space="0"/>
            </w:tcBorders>
            <w:vAlign w:val="center"/>
          </w:tcPr>
          <w:p>
            <w:pPr>
              <w:rPr>
                <w:rFonts w:hint="eastAsia" w:ascii="宋体" w:hAnsi="宋体"/>
                <w:color w:val="000000"/>
              </w:rPr>
            </w:pPr>
            <w:r>
              <w:rPr>
                <w:rFonts w:hint="eastAsia" w:ascii="宋体" w:hAnsi="宋体"/>
                <w:color w:val="000000"/>
              </w:rPr>
              <w:t>药品生产、销售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s="宋体"/>
                <w:color w:val="000000"/>
              </w:rPr>
              <w:t>法人代表</w:t>
            </w:r>
          </w:p>
        </w:tc>
        <w:tc>
          <w:tcPr>
            <w:tcW w:w="1417" w:type="dxa"/>
            <w:vAlign w:val="center"/>
          </w:tcPr>
          <w:p>
            <w:pPr>
              <w:rPr>
                <w:rFonts w:ascii="宋体" w:hAnsi="宋体"/>
                <w:color w:val="000000"/>
              </w:rPr>
            </w:pPr>
            <w:r>
              <w:rPr>
                <w:rFonts w:hint="eastAsia" w:ascii="宋体" w:hAnsi="宋体" w:cs="宋体"/>
                <w:color w:val="000000"/>
              </w:rPr>
              <w:t>高肇林</w:t>
            </w:r>
          </w:p>
        </w:tc>
        <w:tc>
          <w:tcPr>
            <w:tcW w:w="1134" w:type="dxa"/>
            <w:vMerge w:val="restart"/>
            <w:vAlign w:val="center"/>
          </w:tcPr>
          <w:p>
            <w:pPr>
              <w:jc w:val="center"/>
              <w:rPr>
                <w:rFonts w:ascii="宋体" w:hAnsi="宋体"/>
                <w:color w:val="000000"/>
              </w:rPr>
            </w:pPr>
            <w:r>
              <w:rPr>
                <w:rFonts w:hint="eastAsia" w:ascii="宋体" w:hAnsi="宋体" w:cs="宋体"/>
                <w:color w:val="000000"/>
              </w:rPr>
              <w:t>联系电话</w:t>
            </w:r>
          </w:p>
        </w:tc>
        <w:tc>
          <w:tcPr>
            <w:tcW w:w="1512" w:type="dxa"/>
            <w:vAlign w:val="center"/>
          </w:tcPr>
          <w:p>
            <w:pPr>
              <w:rPr>
                <w:rFonts w:ascii="宋体" w:hAnsi="宋体"/>
                <w:color w:val="000000"/>
              </w:rPr>
            </w:pPr>
            <w:r>
              <w:rPr>
                <w:rFonts w:ascii="宋体" w:hAnsi="宋体"/>
                <w:color w:val="000000"/>
              </w:rPr>
              <w:t>0632-5953266</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ascii="宋体" w:hAnsi="宋体"/>
                <w:color w:val="000000"/>
              </w:rPr>
              <w:t>sdykyy@126.com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s="宋体"/>
                <w:color w:val="000000"/>
              </w:rPr>
              <w:t>联系人</w:t>
            </w:r>
          </w:p>
        </w:tc>
        <w:tc>
          <w:tcPr>
            <w:tcW w:w="1417" w:type="dxa"/>
            <w:vAlign w:val="center"/>
          </w:tcPr>
          <w:p>
            <w:pPr>
              <w:rPr>
                <w:rFonts w:ascii="宋体" w:hAnsi="宋体"/>
                <w:color w:val="000000"/>
              </w:rPr>
            </w:pPr>
            <w:r>
              <w:rPr>
                <w:rFonts w:hint="eastAsia" w:ascii="宋体" w:hAnsi="宋体" w:cs="宋体"/>
                <w:color w:val="000000"/>
              </w:rPr>
              <w:t>姚芳</w:t>
            </w:r>
          </w:p>
        </w:tc>
        <w:tc>
          <w:tcPr>
            <w:tcW w:w="1134" w:type="dxa"/>
            <w:vMerge w:val="continue"/>
            <w:vAlign w:val="center"/>
          </w:tcPr>
          <w:p>
            <w:pPr>
              <w:rPr>
                <w:rFonts w:ascii="宋体" w:hAnsi="宋体"/>
                <w:color w:val="000000"/>
              </w:rPr>
            </w:pPr>
          </w:p>
        </w:tc>
        <w:tc>
          <w:tcPr>
            <w:tcW w:w="1512" w:type="dxa"/>
            <w:vAlign w:val="center"/>
          </w:tcPr>
          <w:p>
            <w:pPr>
              <w:rPr>
                <w:rFonts w:ascii="宋体" w:hAnsi="宋体"/>
                <w:color w:val="000000"/>
              </w:rPr>
            </w:pPr>
            <w:r>
              <w:rPr>
                <w:rFonts w:ascii="宋体" w:hAnsi="宋体"/>
                <w:color w:val="000000"/>
              </w:rPr>
              <w:t>0632-5953070</w:t>
            </w:r>
          </w:p>
        </w:tc>
        <w:tc>
          <w:tcPr>
            <w:tcW w:w="1134"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ascii="宋体" w:hAnsi="宋体"/>
                <w:color w:val="000000"/>
              </w:rPr>
              <w:t>sdykyy@126.com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s="宋体"/>
                <w:color w:val="000000"/>
              </w:rPr>
              <w:t>企业简介</w:t>
            </w:r>
          </w:p>
        </w:tc>
        <w:tc>
          <w:tcPr>
            <w:tcW w:w="7749" w:type="dxa"/>
            <w:gridSpan w:val="5"/>
            <w:vAlign w:val="center"/>
          </w:tcPr>
          <w:p>
            <w:pPr>
              <w:ind w:firstLine="420" w:firstLineChars="200"/>
              <w:contextualSpacing/>
              <w:rPr>
                <w:rFonts w:ascii="宋体" w:hAnsi="宋体" w:cs="宋体"/>
                <w:color w:val="000000"/>
              </w:rPr>
            </w:pPr>
            <w:r>
              <w:rPr>
                <w:rFonts w:hint="eastAsia" w:ascii="宋体" w:hAnsi="宋体" w:cs="宋体"/>
                <w:color w:val="000000"/>
              </w:rPr>
              <w:t>山东益康药业股份有限公司是集药物研发、生产、销售于一体的科技型医药企业，2015年单位总资产</w:t>
            </w:r>
            <w:r>
              <w:rPr>
                <w:rFonts w:ascii="宋体" w:hAnsi="宋体" w:cs="宋体"/>
                <w:color w:val="000000"/>
              </w:rPr>
              <w:t>2</w:t>
            </w:r>
            <w:r>
              <w:rPr>
                <w:rFonts w:hint="eastAsia" w:ascii="宋体" w:hAnsi="宋体" w:cs="宋体"/>
                <w:color w:val="000000"/>
              </w:rPr>
              <w:t>8495万元，资产负债率31.0%，企业信用等级AA+级</w:t>
            </w:r>
            <w:r>
              <w:rPr>
                <w:rFonts w:ascii="宋体" w:hAnsi="宋体" w:cs="宋体"/>
                <w:color w:val="000000"/>
              </w:rPr>
              <w:t>，</w:t>
            </w:r>
            <w:r>
              <w:rPr>
                <w:rFonts w:hint="eastAsia" w:ascii="宋体" w:hAnsi="宋体" w:cs="宋体"/>
                <w:color w:val="000000"/>
              </w:rPr>
              <w:t>销售收入</w:t>
            </w:r>
            <w:r>
              <w:rPr>
                <w:rFonts w:ascii="宋体" w:hAnsi="宋体" w:cs="宋体"/>
                <w:color w:val="000000"/>
              </w:rPr>
              <w:t>5</w:t>
            </w:r>
            <w:r>
              <w:rPr>
                <w:rFonts w:hint="eastAsia" w:ascii="宋体" w:hAnsi="宋体" w:cs="宋体"/>
                <w:color w:val="000000"/>
              </w:rPr>
              <w:t>5388万元，利润5548万元，税收2590万元，2015年科技投入</w:t>
            </w:r>
            <w:r>
              <w:rPr>
                <w:rFonts w:ascii="宋体" w:hAnsi="宋体" w:cs="宋体"/>
                <w:color w:val="000000"/>
              </w:rPr>
              <w:t>3</w:t>
            </w:r>
            <w:r>
              <w:rPr>
                <w:rFonts w:hint="eastAsia" w:ascii="宋体" w:hAnsi="宋体" w:cs="宋体"/>
                <w:color w:val="000000"/>
              </w:rPr>
              <w:t>477万元，占销售收入的6.1%。主要产品有原料药、小容量注射剂、口服固体制剂、口服溶液等九大剂型80个品种，小容量注射剂综合产能位于山东省第二位。公司先后荣获国家火炬计划重点高新技术企业、国家综合性新药研发技术大平台山东产业化示范企业、山东省创新型企业、山东省产学研合作创新突出贡献企业、山东省专利明星企业等荣誉称号。</w:t>
            </w:r>
          </w:p>
          <w:p>
            <w:pPr>
              <w:ind w:firstLine="420" w:firstLineChars="200"/>
              <w:contextualSpacing/>
              <w:rPr>
                <w:rFonts w:ascii="宋体" w:hAnsi="宋体"/>
                <w:color w:val="000000"/>
                <w:sz w:val="24"/>
              </w:rPr>
            </w:pPr>
            <w:r>
              <w:rPr>
                <w:rFonts w:hint="eastAsia" w:ascii="宋体" w:hAnsi="宋体" w:cs="宋体"/>
                <w:color w:val="000000"/>
              </w:rPr>
              <w:t>益康药业</w:t>
            </w:r>
            <w:r>
              <w:rPr>
                <w:rFonts w:ascii="宋体" w:hAnsi="宋体" w:cs="宋体"/>
                <w:color w:val="000000"/>
              </w:rPr>
              <w:t>坚持“诚信铸造益康品牌，创新成就百年益康”的发展理念，秉承“共谋益康发展，共享益康成果”的企业精神</w:t>
            </w:r>
            <w:r>
              <w:rPr>
                <w:rFonts w:hint="eastAsia" w:ascii="宋体" w:hAnsi="宋体" w:cs="宋体"/>
                <w:color w:val="000000"/>
              </w:rPr>
              <w:t>，以科技创新为企业发展的源动力，累计开发新药60多项，承担22省部级研究课题，申请和获得国家发明专利24项，国家标准物质证书23项，制定国家新药标准27项，发表SCI或国内核心期刊学术论文15篇。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4" w:hRule="atLeast"/>
        </w:trPr>
        <w:tc>
          <w:tcPr>
            <w:tcW w:w="1526" w:type="dxa"/>
            <w:vAlign w:val="center"/>
          </w:tcPr>
          <w:p>
            <w:pPr>
              <w:jc w:val="center"/>
              <w:rPr>
                <w:rFonts w:ascii="宋体" w:hAnsi="宋体"/>
                <w:color w:val="000000"/>
              </w:rPr>
            </w:pPr>
            <w:r>
              <w:rPr>
                <w:rFonts w:hint="eastAsia" w:ascii="宋体" w:hAnsi="宋体" w:cs="宋体"/>
                <w:color w:val="000000"/>
              </w:rPr>
              <w:t>现有人才基础、平台条件</w:t>
            </w:r>
          </w:p>
        </w:tc>
        <w:tc>
          <w:tcPr>
            <w:tcW w:w="7749" w:type="dxa"/>
            <w:gridSpan w:val="5"/>
            <w:vAlign w:val="center"/>
          </w:tcPr>
          <w:p>
            <w:pPr>
              <w:ind w:firstLine="420" w:firstLineChars="200"/>
              <w:contextualSpacing/>
              <w:rPr>
                <w:rFonts w:ascii="宋体" w:hAnsi="宋体"/>
                <w:color w:val="000000"/>
              </w:rPr>
            </w:pPr>
            <w:r>
              <w:rPr>
                <w:rFonts w:hint="eastAsia" w:ascii="宋体" w:hAnsi="宋体" w:cs="宋体"/>
                <w:color w:val="000000"/>
              </w:rPr>
              <w:t>益康药业建有山东省重点企业技术中心、山东省首批泰山学者药学特聘专家设岗企业、院士工作站、国家博士后科研工作站及我国第一个以药物晶型为研究方向的省级重点实验室和省级示范工程技术研究中心等科研平台。益康药业拥有科研人员96名，具有高级技术职称人员</w:t>
            </w:r>
            <w:r>
              <w:rPr>
                <w:rFonts w:ascii="宋体" w:hAnsi="宋体" w:cs="宋体"/>
                <w:color w:val="000000"/>
              </w:rPr>
              <w:t>1</w:t>
            </w:r>
            <w:r>
              <w:rPr>
                <w:rFonts w:hint="eastAsia" w:ascii="宋体" w:hAnsi="宋体" w:cs="宋体"/>
                <w:color w:val="000000"/>
              </w:rPr>
              <w:t>6名，具有博士或硕士学位人员31名，团队学科由药物化学、药理学、药物分析学、药物制剂等交叉学科人员与制药企业的产业化技术人员共同组成联合研制队伍。研发团队骨干在国内生物医药领域也是颇具影响力，其中院士1人、长江学者1人、山东省泰山学者1人，国家创新创业人才1人，国家科技部十二五重大专项专家组成员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6" w:hRule="atLeast"/>
        </w:trPr>
        <w:tc>
          <w:tcPr>
            <w:tcW w:w="1526" w:type="dxa"/>
            <w:vAlign w:val="center"/>
          </w:tcPr>
          <w:p>
            <w:pPr>
              <w:jc w:val="center"/>
              <w:rPr>
                <w:rFonts w:ascii="宋体" w:hAnsi="宋体"/>
                <w:color w:val="000000"/>
              </w:rPr>
            </w:pPr>
            <w:r>
              <w:rPr>
                <w:rFonts w:hint="eastAsia" w:ascii="宋体" w:hAnsi="宋体" w:cs="宋体"/>
                <w:color w:val="000000"/>
              </w:rPr>
              <w:t>人才要求</w:t>
            </w:r>
          </w:p>
          <w:p>
            <w:pPr>
              <w:jc w:val="center"/>
              <w:rPr>
                <w:rFonts w:ascii="宋体" w:hAnsi="宋体"/>
                <w:color w:val="000000"/>
              </w:rPr>
            </w:pPr>
            <w:r>
              <w:rPr>
                <w:rFonts w:hint="eastAsia" w:ascii="宋体" w:hAnsi="宋体" w:cs="宋体"/>
                <w:color w:val="000000"/>
              </w:rPr>
              <w:t>（学历、职称、专业及技术领域等）</w:t>
            </w:r>
          </w:p>
        </w:tc>
        <w:tc>
          <w:tcPr>
            <w:tcW w:w="7749" w:type="dxa"/>
            <w:gridSpan w:val="5"/>
            <w:vAlign w:val="center"/>
          </w:tcPr>
          <w:p>
            <w:pPr>
              <w:rPr>
                <w:rFonts w:ascii="宋体" w:hAnsi="宋体"/>
                <w:color w:val="000000"/>
              </w:rPr>
            </w:pPr>
            <w:r>
              <w:rPr>
                <w:rFonts w:hint="eastAsia" w:ascii="宋体" w:hAnsi="宋体"/>
                <w:color w:val="000000"/>
              </w:rPr>
              <w:t>需要技术人才3人，硕士以上，药物化学或有机化学专业2人，药物制剂学1人，主要从事药物研发工作。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atLeast"/>
        </w:trPr>
        <w:tc>
          <w:tcPr>
            <w:tcW w:w="1526" w:type="dxa"/>
            <w:vAlign w:val="center"/>
          </w:tcPr>
          <w:p>
            <w:pPr>
              <w:jc w:val="center"/>
              <w:rPr>
                <w:rFonts w:ascii="宋体" w:hAnsi="宋体"/>
                <w:color w:val="000000"/>
              </w:rPr>
            </w:pPr>
            <w:r>
              <w:rPr>
                <w:rFonts w:hint="eastAsia" w:ascii="宋体" w:hAnsi="宋体" w:cs="宋体"/>
                <w:color w:val="000000"/>
              </w:rPr>
              <w:t>引进（合作）方式</w:t>
            </w:r>
          </w:p>
        </w:tc>
        <w:tc>
          <w:tcPr>
            <w:tcW w:w="7749" w:type="dxa"/>
            <w:gridSpan w:val="5"/>
            <w:vAlign w:val="center"/>
          </w:tcPr>
          <w:p>
            <w:pPr>
              <w:rPr>
                <w:rFonts w:ascii="宋体" w:hAnsi="宋体"/>
                <w:color w:val="000000"/>
              </w:rPr>
            </w:pPr>
            <w:r>
              <w:rPr>
                <w:rFonts w:hint="eastAsia" w:ascii="宋体" w:hAnsi="宋体"/>
                <w:color w:val="000000"/>
              </w:rPr>
              <w:t>全职引进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1526" w:type="dxa"/>
            <w:vAlign w:val="center"/>
          </w:tcPr>
          <w:p>
            <w:pPr>
              <w:jc w:val="center"/>
              <w:rPr>
                <w:rFonts w:ascii="宋体" w:hAnsi="宋体"/>
                <w:color w:val="000000"/>
              </w:rPr>
            </w:pPr>
            <w:r>
              <w:rPr>
                <w:rFonts w:hint="eastAsia" w:ascii="宋体" w:hAnsi="宋体" w:cs="宋体"/>
                <w:color w:val="000000"/>
              </w:rPr>
              <w:t>其他</w:t>
            </w:r>
          </w:p>
        </w:tc>
        <w:tc>
          <w:tcPr>
            <w:tcW w:w="7749" w:type="dxa"/>
            <w:gridSpan w:val="5"/>
            <w:vAlign w:val="center"/>
          </w:tcPr>
          <w:p>
            <w:pPr>
              <w:rPr>
                <w:rFonts w:ascii="宋体" w:hAnsi="宋体"/>
                <w:color w:val="000000"/>
              </w:rPr>
            </w:pPr>
          </w:p>
        </w:tc>
      </w:tr>
    </w:tbl>
    <w:p>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SW-5</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42"/>
        <w:gridCol w:w="99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企业名称</w:t>
            </w:r>
          </w:p>
        </w:tc>
        <w:tc>
          <w:tcPr>
            <w:tcW w:w="3827" w:type="dxa"/>
            <w:gridSpan w:val="3"/>
            <w:vAlign w:val="center"/>
          </w:tcPr>
          <w:p>
            <w:pPr>
              <w:rPr>
                <w:color w:val="000000"/>
              </w:rPr>
            </w:pPr>
            <w:r>
              <w:rPr>
                <w:rFonts w:hint="eastAsia"/>
                <w:color w:val="000000"/>
              </w:rPr>
              <w:t>山东威智医药工业有限公司</w:t>
            </w:r>
          </w:p>
        </w:tc>
        <w:tc>
          <w:tcPr>
            <w:tcW w:w="1134" w:type="dxa"/>
            <w:gridSpan w:val="2"/>
            <w:vAlign w:val="center"/>
          </w:tcPr>
          <w:p>
            <w:pPr>
              <w:jc w:val="center"/>
              <w:rPr>
                <w:color w:val="000000"/>
              </w:rPr>
            </w:pPr>
            <w:r>
              <w:rPr>
                <w:rFonts w:hint="eastAsia"/>
                <w:color w:val="000000"/>
              </w:rPr>
              <w:t>所属行业</w:t>
            </w:r>
          </w:p>
        </w:tc>
        <w:tc>
          <w:tcPr>
            <w:tcW w:w="2552" w:type="dxa"/>
            <w:vAlign w:val="center"/>
          </w:tcPr>
          <w:p>
            <w:pPr>
              <w:rPr>
                <w:color w:val="000000"/>
              </w:rPr>
            </w:pPr>
            <w:r>
              <w:rPr>
                <w:rFonts w:hint="eastAsia"/>
                <w:color w:val="000000"/>
              </w:rPr>
              <w:t>生物与新医药技术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企业地址</w:t>
            </w:r>
          </w:p>
        </w:tc>
        <w:tc>
          <w:tcPr>
            <w:tcW w:w="3827" w:type="dxa"/>
            <w:gridSpan w:val="3"/>
            <w:vAlign w:val="center"/>
          </w:tcPr>
          <w:p>
            <w:pPr>
              <w:rPr>
                <w:color w:val="000000"/>
              </w:rPr>
            </w:pPr>
            <w:r>
              <w:rPr>
                <w:rFonts w:hint="eastAsia"/>
                <w:color w:val="000000"/>
              </w:rPr>
              <w:t>山东省滕州市生物医药产业基地威智大道88号</w:t>
            </w:r>
          </w:p>
        </w:tc>
        <w:tc>
          <w:tcPr>
            <w:tcW w:w="1134" w:type="dxa"/>
            <w:gridSpan w:val="2"/>
            <w:vAlign w:val="center"/>
          </w:tcPr>
          <w:p>
            <w:pPr>
              <w:jc w:val="center"/>
              <w:rPr>
                <w:color w:val="000000"/>
              </w:rPr>
            </w:pPr>
            <w:r>
              <w:rPr>
                <w:rFonts w:hint="eastAsia"/>
                <w:color w:val="000000"/>
              </w:rPr>
              <w:t>属地</w:t>
            </w:r>
          </w:p>
        </w:tc>
        <w:tc>
          <w:tcPr>
            <w:tcW w:w="2552" w:type="dxa"/>
            <w:vAlign w:val="center"/>
          </w:tcPr>
          <w:p>
            <w:pPr>
              <w:rPr>
                <w:color w:val="000000"/>
              </w:rPr>
            </w:pPr>
            <w:r>
              <w:rPr>
                <w:rFonts w:hint="eastAsia"/>
                <w:color w:val="000000"/>
              </w:rPr>
              <w:t>枣庄滕州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ascii="宋体" w:hAnsi="宋体"/>
              </w:rPr>
              <w:t>主要经营范围</w:t>
            </w:r>
          </w:p>
        </w:tc>
        <w:tc>
          <w:tcPr>
            <w:tcW w:w="7513" w:type="dxa"/>
            <w:gridSpan w:val="6"/>
            <w:tcBorders>
              <w:bottom w:val="single" w:color="auto" w:sz="4" w:space="0"/>
            </w:tcBorders>
            <w:vAlign w:val="center"/>
          </w:tcPr>
          <w:p>
            <w:pPr>
              <w:rPr>
                <w:color w:val="000000"/>
              </w:rPr>
            </w:pPr>
            <w:r>
              <w:rPr>
                <w:rFonts w:hint="eastAsia"/>
                <w:color w:val="000000"/>
              </w:rPr>
              <w:t>生物、医药专业领域内的技术开发、技术咨询、技术服务、技术转让；生物试剂、化工原料及产品（不含危险品）、化学原料药、化学药制剂的制造、销售；并经营与本企业相关的进出口业务。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法人代表</w:t>
            </w:r>
          </w:p>
        </w:tc>
        <w:tc>
          <w:tcPr>
            <w:tcW w:w="1417" w:type="dxa"/>
            <w:vAlign w:val="center"/>
          </w:tcPr>
          <w:p>
            <w:pPr>
              <w:rPr>
                <w:color w:val="000000"/>
              </w:rPr>
            </w:pPr>
            <w:r>
              <w:rPr>
                <w:rFonts w:hint="eastAsia"/>
                <w:color w:val="000000"/>
              </w:rPr>
              <w:t>魏彦君</w:t>
            </w:r>
          </w:p>
        </w:tc>
        <w:tc>
          <w:tcPr>
            <w:tcW w:w="1134" w:type="dxa"/>
            <w:vMerge w:val="restart"/>
            <w:vAlign w:val="center"/>
          </w:tcPr>
          <w:p>
            <w:pPr>
              <w:jc w:val="center"/>
              <w:rPr>
                <w:color w:val="000000"/>
              </w:rPr>
            </w:pPr>
            <w:r>
              <w:rPr>
                <w:rFonts w:hint="eastAsia"/>
                <w:color w:val="000000"/>
              </w:rPr>
              <w:t>联系电话</w:t>
            </w:r>
          </w:p>
        </w:tc>
        <w:tc>
          <w:tcPr>
            <w:tcW w:w="1418" w:type="dxa"/>
            <w:gridSpan w:val="2"/>
            <w:vAlign w:val="center"/>
          </w:tcPr>
          <w:p>
            <w:pPr>
              <w:rPr>
                <w:color w:val="000000"/>
              </w:rPr>
            </w:pPr>
            <w:r>
              <w:rPr>
                <w:color w:val="000000"/>
              </w:rPr>
              <w:t>18616999869</w:t>
            </w:r>
          </w:p>
        </w:tc>
        <w:tc>
          <w:tcPr>
            <w:tcW w:w="992" w:type="dxa"/>
            <w:vMerge w:val="restart"/>
            <w:vAlign w:val="center"/>
          </w:tcPr>
          <w:p>
            <w:pPr>
              <w:jc w:val="center"/>
              <w:rPr>
                <w:color w:val="000000"/>
              </w:rPr>
            </w:pPr>
            <w:r>
              <w:rPr>
                <w:color w:val="000000"/>
              </w:rPr>
              <w:t>E-mail</w:t>
            </w:r>
          </w:p>
        </w:tc>
        <w:tc>
          <w:tcPr>
            <w:tcW w:w="2552" w:type="dxa"/>
            <w:vAlign w:val="center"/>
          </w:tcPr>
          <w:p>
            <w:pPr>
              <w:rPr>
                <w:color w:val="000000"/>
              </w:rPr>
            </w:pPr>
            <w:r>
              <w:rPr>
                <w:color w:val="000000"/>
              </w:rPr>
              <w:t>viwit.ip@viwit.com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联系人</w:t>
            </w:r>
          </w:p>
        </w:tc>
        <w:tc>
          <w:tcPr>
            <w:tcW w:w="1417" w:type="dxa"/>
            <w:vAlign w:val="center"/>
          </w:tcPr>
          <w:p>
            <w:pPr>
              <w:rPr>
                <w:color w:val="000000"/>
              </w:rPr>
            </w:pPr>
            <w:r>
              <w:rPr>
                <w:rFonts w:hint="eastAsia"/>
                <w:color w:val="000000"/>
              </w:rPr>
              <w:t>邢艳平</w:t>
            </w:r>
          </w:p>
        </w:tc>
        <w:tc>
          <w:tcPr>
            <w:tcW w:w="1134" w:type="dxa"/>
            <w:vMerge w:val="continue"/>
            <w:vAlign w:val="center"/>
          </w:tcPr>
          <w:p>
            <w:pPr>
              <w:rPr>
                <w:color w:val="000000"/>
              </w:rPr>
            </w:pPr>
          </w:p>
        </w:tc>
        <w:tc>
          <w:tcPr>
            <w:tcW w:w="1418" w:type="dxa"/>
            <w:gridSpan w:val="2"/>
            <w:vAlign w:val="center"/>
          </w:tcPr>
          <w:p>
            <w:pPr>
              <w:rPr>
                <w:color w:val="000000"/>
              </w:rPr>
            </w:pPr>
            <w:r>
              <w:rPr>
                <w:rFonts w:hint="eastAsia"/>
                <w:color w:val="000000"/>
              </w:rPr>
              <w:t>18263739398</w:t>
            </w:r>
          </w:p>
        </w:tc>
        <w:tc>
          <w:tcPr>
            <w:tcW w:w="992" w:type="dxa"/>
            <w:vMerge w:val="continue"/>
            <w:vAlign w:val="center"/>
          </w:tcPr>
          <w:p>
            <w:pPr>
              <w:rPr>
                <w:color w:val="000000"/>
              </w:rPr>
            </w:pPr>
          </w:p>
        </w:tc>
        <w:tc>
          <w:tcPr>
            <w:tcW w:w="2552" w:type="dxa"/>
            <w:vAlign w:val="center"/>
          </w:tcPr>
          <w:p>
            <w:pPr>
              <w:rPr>
                <w:color w:val="000000"/>
              </w:rPr>
            </w:pPr>
            <w:bookmarkStart w:id="1" w:name="OLE_LINK1"/>
            <w:r>
              <w:rPr>
                <w:rFonts w:hint="eastAsia"/>
                <w:color w:val="000000"/>
              </w:rPr>
              <w:t>viwit.ip2@viwit.com</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605" w:hRule="atLeast"/>
        </w:trPr>
        <w:tc>
          <w:tcPr>
            <w:tcW w:w="1526" w:type="dxa"/>
            <w:vAlign w:val="center"/>
          </w:tcPr>
          <w:p>
            <w:pPr>
              <w:jc w:val="center"/>
              <w:rPr>
                <w:color w:val="000000"/>
              </w:rPr>
            </w:pPr>
            <w:r>
              <w:rPr>
                <w:rFonts w:hint="eastAsia"/>
                <w:color w:val="000000"/>
              </w:rPr>
              <w:t>企业简介</w:t>
            </w:r>
          </w:p>
        </w:tc>
        <w:tc>
          <w:tcPr>
            <w:tcW w:w="7513" w:type="dxa"/>
            <w:gridSpan w:val="6"/>
            <w:vAlign w:val="center"/>
          </w:tcPr>
          <w:p>
            <w:pPr>
              <w:spacing w:line="312" w:lineRule="auto"/>
              <w:ind w:firstLine="420" w:firstLineChars="200"/>
              <w:rPr>
                <w:rFonts w:ascii="宋体" w:hAnsi="宋体" w:cs="仿宋_GB2312"/>
                <w:color w:val="000000"/>
              </w:rPr>
            </w:pPr>
            <w:r>
              <w:rPr>
                <w:rFonts w:hint="eastAsia" w:ascii="宋体" w:hAnsi="宋体" w:cs="仿宋_GB2312"/>
                <w:color w:val="000000"/>
              </w:rPr>
              <w:t>山东威智医药工业有限公司于2010年5月在山东省滕州市注册成立，项目总投资1亿美元，注册资本金1750万美元，总占地面积达500余亩。公司主要致力于生物医药专业领域内的技术开发、技术咨询、技术服务和相关领域内新产品的制造、销售，是威智医药原料药、成品药、精细化学品的研发和产业化基地。公司基于领先的手性硼烷生产技术，突破手性合成技术瓶颈，主攻手性抗癌药、糖尿病药物、心血管药物、戒烟药、眼部疾病治疗药物、抗感染抗病毒用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4" w:hRule="atLeast"/>
        </w:trPr>
        <w:tc>
          <w:tcPr>
            <w:tcW w:w="1526" w:type="dxa"/>
            <w:vAlign w:val="center"/>
          </w:tcPr>
          <w:p>
            <w:pPr>
              <w:jc w:val="center"/>
              <w:rPr>
                <w:color w:val="000000"/>
              </w:rPr>
            </w:pPr>
            <w:r>
              <w:rPr>
                <w:rFonts w:hint="eastAsia"/>
                <w:color w:val="000000"/>
              </w:rPr>
              <w:t>现有人才基础、平台条件</w:t>
            </w:r>
          </w:p>
        </w:tc>
        <w:tc>
          <w:tcPr>
            <w:tcW w:w="7513" w:type="dxa"/>
            <w:gridSpan w:val="6"/>
            <w:vAlign w:val="center"/>
          </w:tcPr>
          <w:p>
            <w:pPr>
              <w:rPr>
                <w:color w:val="000000"/>
              </w:rPr>
            </w:pPr>
            <w:r>
              <w:rPr>
                <w:rFonts w:hint="eastAsia"/>
                <w:b/>
                <w:color w:val="000000"/>
              </w:rPr>
              <w:t>人才基础：</w:t>
            </w:r>
            <w:r>
              <w:rPr>
                <w:rFonts w:hint="eastAsia"/>
                <w:color w:val="000000"/>
              </w:rPr>
              <w:t>公司现有员工210人，其中留学归国博士3名（包括1名国家“千人计划”特聘专家，1名泰山产业领军人才，1名西部隆起带引进紧缺人才），硕士23名，本科生63名，大专及以上学历员工占员工总数的73%。</w:t>
            </w:r>
          </w:p>
          <w:p>
            <w:pPr>
              <w:spacing w:beforeLines="30"/>
              <w:rPr>
                <w:color w:val="000000"/>
              </w:rPr>
            </w:pPr>
            <w:r>
              <w:rPr>
                <w:rFonts w:hint="eastAsia"/>
                <w:b/>
                <w:color w:val="000000"/>
              </w:rPr>
              <w:t>平台条件：</w:t>
            </w:r>
            <w:r>
              <w:rPr>
                <w:rFonts w:hint="eastAsia"/>
                <w:color w:val="000000"/>
              </w:rPr>
              <w:t>公司建有专用的科研楼，建筑面积达6000平方米，下设研发实验室、分析测试中心、质量事务部、知识产权室等，研发实验室和分析检测中心配置了</w:t>
            </w:r>
            <w:r>
              <w:rPr>
                <w:rFonts w:hint="eastAsia"/>
              </w:rPr>
              <w:t>200</w:t>
            </w:r>
            <w:r>
              <w:rPr>
                <w:rFonts w:hint="eastAsia"/>
                <w:color w:val="000000"/>
              </w:rPr>
              <w:t>余台（套）高精端试验检测设备，仪器设备总价值达1000多万元。另外，公司建有山东省“企业技术中心”、山东省“一企一技术研发中心”和枣庄市“高活性药物工程实验室”。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color w:val="000000"/>
              </w:rPr>
            </w:pPr>
            <w:r>
              <w:rPr>
                <w:rFonts w:hint="eastAsia"/>
                <w:color w:val="000000"/>
              </w:rPr>
              <w:t>人才要求</w:t>
            </w:r>
          </w:p>
          <w:p>
            <w:pPr>
              <w:jc w:val="center"/>
              <w:rPr>
                <w:color w:val="000000"/>
              </w:rPr>
            </w:pPr>
            <w:r>
              <w:rPr>
                <w:rFonts w:hint="eastAsia"/>
                <w:color w:val="000000"/>
              </w:rPr>
              <w:t>（学历、职称、专业及技术领域等）</w:t>
            </w:r>
          </w:p>
        </w:tc>
        <w:tc>
          <w:tcPr>
            <w:tcW w:w="7513" w:type="dxa"/>
            <w:gridSpan w:val="6"/>
            <w:vAlign w:val="center"/>
          </w:tcPr>
          <w:p>
            <w:pPr/>
          </w:p>
          <w:tbl>
            <w:tblPr>
              <w:tblStyle w:val="9"/>
              <w:tblW w:w="7297" w:type="dxa"/>
              <w:tblInd w:w="0" w:type="dxa"/>
              <w:tblBorders>
                <w:top w:val="dashSmallGap" w:color="auto" w:sz="4" w:space="0"/>
                <w:left w:val="none" w:color="auto" w:sz="0" w:space="0"/>
                <w:bottom w:val="dashSmallGap" w:color="auto" w:sz="4" w:space="0"/>
                <w:right w:val="none" w:color="auto" w:sz="0" w:space="0"/>
                <w:insideH w:val="dashSmallGap" w:color="auto" w:sz="4" w:space="0"/>
                <w:insideV w:val="dashSmallGap" w:color="auto" w:sz="4" w:space="0"/>
              </w:tblBorders>
              <w:tblLayout w:type="fixed"/>
              <w:tblCellMar>
                <w:top w:w="0" w:type="dxa"/>
                <w:left w:w="108" w:type="dxa"/>
                <w:bottom w:w="0" w:type="dxa"/>
                <w:right w:w="108" w:type="dxa"/>
              </w:tblCellMar>
            </w:tblPr>
            <w:tblGrid>
              <w:gridCol w:w="619"/>
              <w:gridCol w:w="1651"/>
              <w:gridCol w:w="1274"/>
              <w:gridCol w:w="1143"/>
              <w:gridCol w:w="1961"/>
              <w:gridCol w:w="649"/>
            </w:tblGrid>
            <w:tr>
              <w:tblPrEx>
                <w:tblBorders>
                  <w:top w:val="dashSmallGap" w:color="auto" w:sz="4" w:space="0"/>
                  <w:left w:val="none" w:color="auto" w:sz="0" w:space="0"/>
                  <w:bottom w:val="dashSmallGap" w:color="auto" w:sz="4" w:space="0"/>
                  <w:right w:val="none" w:color="auto" w:sz="0" w:space="0"/>
                  <w:insideH w:val="dashSmallGap" w:color="auto" w:sz="4" w:space="0"/>
                  <w:insideV w:val="dashSmallGap" w:color="auto" w:sz="4" w:space="0"/>
                </w:tblBorders>
                <w:tblLayout w:type="fixed"/>
                <w:tblCellMar>
                  <w:top w:w="0" w:type="dxa"/>
                  <w:left w:w="108" w:type="dxa"/>
                  <w:bottom w:w="0" w:type="dxa"/>
                  <w:right w:w="108" w:type="dxa"/>
                </w:tblCellMar>
              </w:tblPrEx>
              <w:tc>
                <w:tcPr>
                  <w:tcW w:w="619" w:type="dxa"/>
                  <w:vAlign w:val="center"/>
                </w:tcPr>
                <w:p>
                  <w:pPr>
                    <w:jc w:val="center"/>
                    <w:rPr>
                      <w:color w:val="000000"/>
                    </w:rPr>
                  </w:pPr>
                  <w:r>
                    <w:rPr>
                      <w:rFonts w:hint="eastAsia"/>
                      <w:color w:val="000000"/>
                    </w:rPr>
                    <w:t>序号</w:t>
                  </w:r>
                </w:p>
              </w:tc>
              <w:tc>
                <w:tcPr>
                  <w:tcW w:w="1651" w:type="dxa"/>
                  <w:vAlign w:val="center"/>
                </w:tcPr>
                <w:p>
                  <w:pPr>
                    <w:jc w:val="center"/>
                    <w:rPr>
                      <w:color w:val="000000"/>
                    </w:rPr>
                  </w:pPr>
                  <w:r>
                    <w:rPr>
                      <w:rFonts w:hint="eastAsia"/>
                      <w:color w:val="000000"/>
                    </w:rPr>
                    <w:t>岗位</w:t>
                  </w:r>
                </w:p>
              </w:tc>
              <w:tc>
                <w:tcPr>
                  <w:tcW w:w="1274" w:type="dxa"/>
                  <w:vAlign w:val="center"/>
                </w:tcPr>
                <w:p>
                  <w:pPr>
                    <w:jc w:val="center"/>
                    <w:rPr>
                      <w:color w:val="000000"/>
                    </w:rPr>
                  </w:pPr>
                  <w:r>
                    <w:rPr>
                      <w:rFonts w:hint="eastAsia"/>
                      <w:color w:val="000000"/>
                    </w:rPr>
                    <w:t>专业</w:t>
                  </w:r>
                </w:p>
              </w:tc>
              <w:tc>
                <w:tcPr>
                  <w:tcW w:w="1143" w:type="dxa"/>
                  <w:vAlign w:val="center"/>
                </w:tcPr>
                <w:p>
                  <w:pPr>
                    <w:jc w:val="center"/>
                    <w:rPr>
                      <w:color w:val="000000"/>
                    </w:rPr>
                  </w:pPr>
                  <w:r>
                    <w:rPr>
                      <w:rFonts w:hint="eastAsia"/>
                      <w:color w:val="000000"/>
                    </w:rPr>
                    <w:t>学位</w:t>
                  </w:r>
                </w:p>
              </w:tc>
              <w:tc>
                <w:tcPr>
                  <w:tcW w:w="1961" w:type="dxa"/>
                  <w:vAlign w:val="center"/>
                </w:tcPr>
                <w:p>
                  <w:pPr>
                    <w:jc w:val="center"/>
                    <w:rPr>
                      <w:color w:val="000000"/>
                    </w:rPr>
                  </w:pPr>
                  <w:r>
                    <w:rPr>
                      <w:rFonts w:hint="eastAsia"/>
                      <w:color w:val="000000"/>
                    </w:rPr>
                    <w:t>用人单位要求</w:t>
                  </w:r>
                </w:p>
              </w:tc>
              <w:tc>
                <w:tcPr>
                  <w:tcW w:w="649" w:type="dxa"/>
                  <w:vAlign w:val="center"/>
                </w:tcPr>
                <w:p>
                  <w:pPr>
                    <w:jc w:val="center"/>
                    <w:rPr>
                      <w:color w:val="000000"/>
                    </w:rPr>
                  </w:pPr>
                  <w:r>
                    <w:rPr>
                      <w:rFonts w:hint="eastAsia"/>
                      <w:color w:val="000000"/>
                    </w:rPr>
                    <w:t>引进人数</w:t>
                  </w:r>
                </w:p>
              </w:tc>
            </w:tr>
            <w:tr>
              <w:tblPrEx>
                <w:tblBorders>
                  <w:top w:val="dashSmallGap" w:color="auto" w:sz="4" w:space="0"/>
                  <w:left w:val="none" w:color="auto" w:sz="0" w:space="0"/>
                  <w:bottom w:val="dashSmallGap" w:color="auto" w:sz="4" w:space="0"/>
                  <w:right w:val="none" w:color="auto" w:sz="0" w:space="0"/>
                  <w:insideH w:val="dashSmallGap" w:color="auto" w:sz="4" w:space="0"/>
                  <w:insideV w:val="dashSmallGap" w:color="auto" w:sz="4" w:space="0"/>
                </w:tblBorders>
                <w:tblLayout w:type="fixed"/>
                <w:tblCellMar>
                  <w:top w:w="0" w:type="dxa"/>
                  <w:left w:w="108" w:type="dxa"/>
                  <w:bottom w:w="0" w:type="dxa"/>
                  <w:right w:w="108" w:type="dxa"/>
                </w:tblCellMar>
              </w:tblPrEx>
              <w:tc>
                <w:tcPr>
                  <w:tcW w:w="619" w:type="dxa"/>
                  <w:vAlign w:val="center"/>
                </w:tcPr>
                <w:p>
                  <w:pPr>
                    <w:jc w:val="center"/>
                    <w:rPr>
                      <w:color w:val="000000"/>
                    </w:rPr>
                  </w:pPr>
                  <w:r>
                    <w:rPr>
                      <w:rFonts w:hint="eastAsia"/>
                      <w:color w:val="000000"/>
                    </w:rPr>
                    <w:t>1</w:t>
                  </w:r>
                </w:p>
              </w:tc>
              <w:tc>
                <w:tcPr>
                  <w:tcW w:w="1651" w:type="dxa"/>
                  <w:vAlign w:val="center"/>
                </w:tcPr>
                <w:p>
                  <w:pPr>
                    <w:jc w:val="center"/>
                    <w:rPr>
                      <w:color w:val="000000"/>
                    </w:rPr>
                  </w:pPr>
                  <w:r>
                    <w:rPr>
                      <w:rFonts w:hint="eastAsia"/>
                      <w:color w:val="000000"/>
                    </w:rPr>
                    <w:t>助理研究员</w:t>
                  </w:r>
                </w:p>
              </w:tc>
              <w:tc>
                <w:tcPr>
                  <w:tcW w:w="1274" w:type="dxa"/>
                  <w:vAlign w:val="center"/>
                </w:tcPr>
                <w:p>
                  <w:pPr>
                    <w:jc w:val="left"/>
                    <w:rPr>
                      <w:color w:val="000000"/>
                    </w:rPr>
                  </w:pPr>
                  <w:r>
                    <w:rPr>
                      <w:rFonts w:hint="eastAsia"/>
                      <w:color w:val="000000"/>
                    </w:rPr>
                    <w:t>有机化学相关专业</w:t>
                  </w:r>
                </w:p>
              </w:tc>
              <w:tc>
                <w:tcPr>
                  <w:tcW w:w="1143" w:type="dxa"/>
                  <w:vAlign w:val="center"/>
                </w:tcPr>
                <w:p>
                  <w:pPr>
                    <w:jc w:val="center"/>
                    <w:rPr>
                      <w:color w:val="000000"/>
                    </w:rPr>
                  </w:pPr>
                  <w:r>
                    <w:rPr>
                      <w:rFonts w:hint="eastAsia"/>
                      <w:color w:val="000000"/>
                    </w:rPr>
                    <w:t>本科</w:t>
                  </w:r>
                </w:p>
              </w:tc>
              <w:tc>
                <w:tcPr>
                  <w:tcW w:w="1961" w:type="dxa"/>
                  <w:vAlign w:val="center"/>
                </w:tcPr>
                <w:p>
                  <w:pPr>
                    <w:jc w:val="left"/>
                    <w:rPr>
                      <w:color w:val="000000"/>
                    </w:rPr>
                  </w:pPr>
                  <w:r>
                    <w:rPr>
                      <w:rFonts w:hint="eastAsia"/>
                      <w:color w:val="000000"/>
                    </w:rPr>
                    <w:t>有两年以上工作经验</w:t>
                  </w:r>
                </w:p>
              </w:tc>
              <w:tc>
                <w:tcPr>
                  <w:tcW w:w="649" w:type="dxa"/>
                  <w:vAlign w:val="center"/>
                </w:tcPr>
                <w:p>
                  <w:pPr>
                    <w:jc w:val="center"/>
                    <w:rPr>
                      <w:color w:val="000000"/>
                    </w:rPr>
                  </w:pPr>
                  <w:r>
                    <w:rPr>
                      <w:rFonts w:hint="eastAsia"/>
                      <w:color w:val="000000"/>
                    </w:rPr>
                    <w:t>5</w:t>
                  </w:r>
                </w:p>
              </w:tc>
            </w:tr>
            <w:tr>
              <w:tblPrEx>
                <w:tblBorders>
                  <w:top w:val="dashSmallGap" w:color="auto" w:sz="4" w:space="0"/>
                  <w:left w:val="none" w:color="auto" w:sz="0" w:space="0"/>
                  <w:bottom w:val="dashSmallGap" w:color="auto" w:sz="4" w:space="0"/>
                  <w:right w:val="none" w:color="auto" w:sz="0" w:space="0"/>
                  <w:insideH w:val="dashSmallGap" w:color="auto" w:sz="4" w:space="0"/>
                  <w:insideV w:val="dashSmallGap" w:color="auto" w:sz="4" w:space="0"/>
                </w:tblBorders>
                <w:tblLayout w:type="fixed"/>
                <w:tblCellMar>
                  <w:top w:w="0" w:type="dxa"/>
                  <w:left w:w="108" w:type="dxa"/>
                  <w:bottom w:w="0" w:type="dxa"/>
                  <w:right w:w="108" w:type="dxa"/>
                </w:tblCellMar>
              </w:tblPrEx>
              <w:tc>
                <w:tcPr>
                  <w:tcW w:w="619" w:type="dxa"/>
                  <w:vAlign w:val="center"/>
                </w:tcPr>
                <w:p>
                  <w:pPr>
                    <w:jc w:val="center"/>
                    <w:rPr>
                      <w:color w:val="000000"/>
                    </w:rPr>
                  </w:pPr>
                  <w:r>
                    <w:rPr>
                      <w:rFonts w:hint="eastAsia"/>
                      <w:color w:val="000000"/>
                    </w:rPr>
                    <w:t>2</w:t>
                  </w:r>
                </w:p>
              </w:tc>
              <w:tc>
                <w:tcPr>
                  <w:tcW w:w="1651" w:type="dxa"/>
                  <w:vAlign w:val="center"/>
                </w:tcPr>
                <w:p>
                  <w:pPr>
                    <w:jc w:val="center"/>
                    <w:rPr>
                      <w:color w:val="000000"/>
                    </w:rPr>
                  </w:pPr>
                  <w:r>
                    <w:rPr>
                      <w:rFonts w:hint="eastAsia"/>
                      <w:color w:val="000000"/>
                    </w:rPr>
                    <w:t>研究员</w:t>
                  </w:r>
                </w:p>
              </w:tc>
              <w:tc>
                <w:tcPr>
                  <w:tcW w:w="1274" w:type="dxa"/>
                  <w:vAlign w:val="center"/>
                </w:tcPr>
                <w:p>
                  <w:pPr>
                    <w:jc w:val="left"/>
                    <w:rPr>
                      <w:color w:val="000000"/>
                    </w:rPr>
                  </w:pPr>
                  <w:r>
                    <w:rPr>
                      <w:rFonts w:hint="eastAsia"/>
                      <w:color w:val="000000"/>
                    </w:rPr>
                    <w:t>有机化学相关专业</w:t>
                  </w:r>
                </w:p>
              </w:tc>
              <w:tc>
                <w:tcPr>
                  <w:tcW w:w="1143" w:type="dxa"/>
                  <w:vAlign w:val="center"/>
                </w:tcPr>
                <w:p>
                  <w:pPr>
                    <w:jc w:val="center"/>
                    <w:rPr>
                      <w:color w:val="000000"/>
                    </w:rPr>
                  </w:pPr>
                  <w:r>
                    <w:rPr>
                      <w:rFonts w:hint="eastAsia"/>
                      <w:color w:val="000000"/>
                    </w:rPr>
                    <w:t>硕士</w:t>
                  </w:r>
                </w:p>
              </w:tc>
              <w:tc>
                <w:tcPr>
                  <w:tcW w:w="1961" w:type="dxa"/>
                  <w:vAlign w:val="center"/>
                </w:tcPr>
                <w:p>
                  <w:pPr>
                    <w:jc w:val="left"/>
                    <w:rPr>
                      <w:color w:val="000000"/>
                    </w:rPr>
                  </w:pPr>
                  <w:r>
                    <w:rPr>
                      <w:rFonts w:hint="eastAsia"/>
                      <w:color w:val="000000"/>
                    </w:rPr>
                    <w:t>一年以上有机合成工艺研发经验</w:t>
                  </w:r>
                </w:p>
              </w:tc>
              <w:tc>
                <w:tcPr>
                  <w:tcW w:w="649" w:type="dxa"/>
                  <w:vAlign w:val="center"/>
                </w:tcPr>
                <w:p>
                  <w:pPr>
                    <w:jc w:val="center"/>
                    <w:rPr>
                      <w:color w:val="000000"/>
                    </w:rPr>
                  </w:pPr>
                  <w:r>
                    <w:rPr>
                      <w:rFonts w:hint="eastAsia"/>
                      <w:color w:val="000000"/>
                    </w:rPr>
                    <w:t>20</w:t>
                  </w:r>
                </w:p>
              </w:tc>
            </w:tr>
            <w:tr>
              <w:tblPrEx>
                <w:tblBorders>
                  <w:top w:val="dashSmallGap" w:color="auto" w:sz="4" w:space="0"/>
                  <w:left w:val="none" w:color="auto" w:sz="0" w:space="0"/>
                  <w:bottom w:val="dashSmallGap" w:color="auto" w:sz="4" w:space="0"/>
                  <w:right w:val="none" w:color="auto" w:sz="0" w:space="0"/>
                  <w:insideH w:val="dashSmallGap" w:color="auto" w:sz="4" w:space="0"/>
                  <w:insideV w:val="dashSmallGap" w:color="auto" w:sz="4" w:space="0"/>
                </w:tblBorders>
                <w:tblLayout w:type="fixed"/>
                <w:tblCellMar>
                  <w:top w:w="0" w:type="dxa"/>
                  <w:left w:w="108" w:type="dxa"/>
                  <w:bottom w:w="0" w:type="dxa"/>
                  <w:right w:w="108" w:type="dxa"/>
                </w:tblCellMar>
              </w:tblPrEx>
              <w:tc>
                <w:tcPr>
                  <w:tcW w:w="619" w:type="dxa"/>
                  <w:vAlign w:val="center"/>
                </w:tcPr>
                <w:p>
                  <w:pPr>
                    <w:jc w:val="center"/>
                    <w:rPr>
                      <w:color w:val="000000"/>
                    </w:rPr>
                  </w:pPr>
                  <w:r>
                    <w:rPr>
                      <w:rFonts w:hint="eastAsia"/>
                      <w:color w:val="000000"/>
                    </w:rPr>
                    <w:t>3</w:t>
                  </w:r>
                </w:p>
              </w:tc>
              <w:tc>
                <w:tcPr>
                  <w:tcW w:w="1651" w:type="dxa"/>
                  <w:vAlign w:val="center"/>
                </w:tcPr>
                <w:p>
                  <w:pPr>
                    <w:jc w:val="center"/>
                    <w:rPr>
                      <w:color w:val="000000"/>
                    </w:rPr>
                  </w:pPr>
                  <w:r>
                    <w:rPr>
                      <w:rFonts w:hint="eastAsia"/>
                      <w:color w:val="000000"/>
                    </w:rPr>
                    <w:t>高级研究员</w:t>
                  </w:r>
                </w:p>
              </w:tc>
              <w:tc>
                <w:tcPr>
                  <w:tcW w:w="1274" w:type="dxa"/>
                  <w:vAlign w:val="center"/>
                </w:tcPr>
                <w:p>
                  <w:pPr>
                    <w:jc w:val="left"/>
                    <w:rPr>
                      <w:color w:val="000000"/>
                    </w:rPr>
                  </w:pPr>
                  <w:r>
                    <w:rPr>
                      <w:rFonts w:hint="eastAsia"/>
                      <w:color w:val="000000"/>
                    </w:rPr>
                    <w:t>有机化学相关专业</w:t>
                  </w:r>
                </w:p>
              </w:tc>
              <w:tc>
                <w:tcPr>
                  <w:tcW w:w="1143" w:type="dxa"/>
                  <w:vAlign w:val="center"/>
                </w:tcPr>
                <w:p>
                  <w:pPr>
                    <w:jc w:val="center"/>
                    <w:rPr>
                      <w:color w:val="000000"/>
                    </w:rPr>
                  </w:pPr>
                  <w:r>
                    <w:rPr>
                      <w:rFonts w:hint="eastAsia"/>
                      <w:color w:val="000000"/>
                    </w:rPr>
                    <w:t>硕士/博士</w:t>
                  </w:r>
                </w:p>
              </w:tc>
              <w:tc>
                <w:tcPr>
                  <w:tcW w:w="1961" w:type="dxa"/>
                  <w:vAlign w:val="center"/>
                </w:tcPr>
                <w:p>
                  <w:pPr>
                    <w:jc w:val="left"/>
                    <w:rPr>
                      <w:color w:val="000000"/>
                    </w:rPr>
                  </w:pPr>
                  <w:r>
                    <w:rPr>
                      <w:rFonts w:hint="eastAsia"/>
                      <w:b/>
                      <w:color w:val="000000"/>
                    </w:rPr>
                    <w:t>硕士：</w:t>
                  </w:r>
                  <w:r>
                    <w:rPr>
                      <w:rFonts w:hint="eastAsia"/>
                      <w:color w:val="000000"/>
                    </w:rPr>
                    <w:t>四年以上有机合成工艺研发经验；</w:t>
                  </w:r>
                </w:p>
                <w:p>
                  <w:pPr>
                    <w:jc w:val="left"/>
                    <w:rPr>
                      <w:color w:val="000000"/>
                    </w:rPr>
                  </w:pPr>
                  <w:r>
                    <w:rPr>
                      <w:rFonts w:hint="eastAsia"/>
                      <w:b/>
                      <w:color w:val="000000"/>
                    </w:rPr>
                    <w:t>博士：</w:t>
                  </w:r>
                  <w:r>
                    <w:rPr>
                      <w:rFonts w:hint="eastAsia"/>
                      <w:color w:val="000000"/>
                    </w:rPr>
                    <w:t>一年以上有机合成研发经验</w:t>
                  </w:r>
                </w:p>
              </w:tc>
              <w:tc>
                <w:tcPr>
                  <w:tcW w:w="649" w:type="dxa"/>
                  <w:vAlign w:val="center"/>
                </w:tcPr>
                <w:p>
                  <w:pPr>
                    <w:jc w:val="center"/>
                    <w:rPr>
                      <w:color w:val="000000"/>
                    </w:rPr>
                  </w:pPr>
                  <w:r>
                    <w:rPr>
                      <w:rFonts w:hint="eastAsia"/>
                      <w:color w:val="000000"/>
                    </w:rPr>
                    <w:t>3</w:t>
                  </w:r>
                </w:p>
              </w:tc>
            </w:tr>
          </w:tbl>
          <w:p>
            <w:pPr/>
          </w:p>
          <w:tbl>
            <w:tblPr>
              <w:tblStyle w:val="9"/>
              <w:tblW w:w="7297" w:type="dxa"/>
              <w:tblInd w:w="0" w:type="dxa"/>
              <w:tblBorders>
                <w:top w:val="dashSmallGap" w:color="auto" w:sz="4" w:space="0"/>
                <w:left w:val="none" w:color="auto" w:sz="0" w:space="0"/>
                <w:bottom w:val="dashSmallGap" w:color="auto" w:sz="4" w:space="0"/>
                <w:right w:val="none" w:color="auto" w:sz="0" w:space="0"/>
                <w:insideH w:val="dashSmallGap" w:color="auto" w:sz="4" w:space="0"/>
                <w:insideV w:val="dashSmallGap" w:color="auto" w:sz="4" w:space="0"/>
              </w:tblBorders>
              <w:tblLayout w:type="fixed"/>
              <w:tblCellMar>
                <w:top w:w="0" w:type="dxa"/>
                <w:left w:w="108" w:type="dxa"/>
                <w:bottom w:w="0" w:type="dxa"/>
                <w:right w:w="108" w:type="dxa"/>
              </w:tblCellMar>
            </w:tblPr>
            <w:tblGrid>
              <w:gridCol w:w="619"/>
              <w:gridCol w:w="1651"/>
              <w:gridCol w:w="1121"/>
              <w:gridCol w:w="1296"/>
              <w:gridCol w:w="1961"/>
              <w:gridCol w:w="649"/>
            </w:tblGrid>
            <w:tr>
              <w:tblPrEx>
                <w:tblBorders>
                  <w:top w:val="dashSmallGap" w:color="auto" w:sz="4" w:space="0"/>
                  <w:left w:val="none" w:color="auto" w:sz="0" w:space="0"/>
                  <w:bottom w:val="dashSmallGap" w:color="auto" w:sz="4" w:space="0"/>
                  <w:right w:val="none" w:color="auto" w:sz="0" w:space="0"/>
                  <w:insideH w:val="dashSmallGap" w:color="auto" w:sz="4" w:space="0"/>
                  <w:insideV w:val="dashSmallGap" w:color="auto" w:sz="4" w:space="0"/>
                </w:tblBorders>
                <w:tblLayout w:type="fixed"/>
                <w:tblCellMar>
                  <w:top w:w="0" w:type="dxa"/>
                  <w:left w:w="108" w:type="dxa"/>
                  <w:bottom w:w="0" w:type="dxa"/>
                  <w:right w:w="108" w:type="dxa"/>
                </w:tblCellMar>
              </w:tblPrEx>
              <w:tc>
                <w:tcPr>
                  <w:tcW w:w="619" w:type="dxa"/>
                  <w:vAlign w:val="center"/>
                </w:tcPr>
                <w:p>
                  <w:pPr>
                    <w:jc w:val="center"/>
                    <w:rPr>
                      <w:color w:val="000000"/>
                    </w:rPr>
                  </w:pPr>
                  <w:r>
                    <w:rPr>
                      <w:rFonts w:hint="eastAsia"/>
                      <w:color w:val="000000"/>
                    </w:rPr>
                    <w:t>4</w:t>
                  </w:r>
                </w:p>
              </w:tc>
              <w:tc>
                <w:tcPr>
                  <w:tcW w:w="1651" w:type="dxa"/>
                  <w:vAlign w:val="center"/>
                </w:tcPr>
                <w:p>
                  <w:pPr>
                    <w:jc w:val="center"/>
                    <w:rPr>
                      <w:color w:val="000000"/>
                    </w:rPr>
                  </w:pPr>
                  <w:r>
                    <w:rPr>
                      <w:rFonts w:hint="eastAsia"/>
                      <w:color w:val="000000"/>
                    </w:rPr>
                    <w:t>高级质量研究员</w:t>
                  </w:r>
                </w:p>
              </w:tc>
              <w:tc>
                <w:tcPr>
                  <w:tcW w:w="1121" w:type="dxa"/>
                  <w:vAlign w:val="center"/>
                </w:tcPr>
                <w:p>
                  <w:pPr>
                    <w:jc w:val="left"/>
                    <w:rPr>
                      <w:color w:val="000000"/>
                    </w:rPr>
                  </w:pPr>
                  <w:r>
                    <w:rPr>
                      <w:rFonts w:hint="eastAsia"/>
                      <w:color w:val="000000"/>
                    </w:rPr>
                    <w:t>分析相关专业</w:t>
                  </w:r>
                </w:p>
              </w:tc>
              <w:tc>
                <w:tcPr>
                  <w:tcW w:w="1296" w:type="dxa"/>
                  <w:vAlign w:val="center"/>
                </w:tcPr>
                <w:p>
                  <w:pPr>
                    <w:jc w:val="center"/>
                    <w:rPr>
                      <w:color w:val="000000"/>
                    </w:rPr>
                  </w:pPr>
                  <w:r>
                    <w:rPr>
                      <w:rFonts w:hint="eastAsia"/>
                      <w:color w:val="000000"/>
                    </w:rPr>
                    <w:t>硕士</w:t>
                  </w:r>
                </w:p>
              </w:tc>
              <w:tc>
                <w:tcPr>
                  <w:tcW w:w="1961" w:type="dxa"/>
                  <w:vAlign w:val="center"/>
                </w:tcPr>
                <w:p>
                  <w:pPr>
                    <w:jc w:val="left"/>
                    <w:rPr>
                      <w:color w:val="000000"/>
                    </w:rPr>
                  </w:pPr>
                  <w:r>
                    <w:rPr>
                      <w:rFonts w:hint="eastAsia"/>
                      <w:color w:val="000000"/>
                    </w:rPr>
                    <w:t>两年以上分析经验</w:t>
                  </w:r>
                </w:p>
              </w:tc>
              <w:tc>
                <w:tcPr>
                  <w:tcW w:w="649" w:type="dxa"/>
                  <w:vAlign w:val="center"/>
                </w:tcPr>
                <w:p>
                  <w:pPr>
                    <w:jc w:val="center"/>
                    <w:rPr>
                      <w:color w:val="000000"/>
                    </w:rPr>
                  </w:pPr>
                  <w:r>
                    <w:rPr>
                      <w:rFonts w:hint="eastAsia"/>
                      <w:color w:val="000000"/>
                    </w:rPr>
                    <w:t>2</w:t>
                  </w:r>
                </w:p>
              </w:tc>
            </w:tr>
            <w:tr>
              <w:tblPrEx>
                <w:tblBorders>
                  <w:top w:val="dashSmallGap" w:color="auto" w:sz="4" w:space="0"/>
                  <w:left w:val="none" w:color="auto" w:sz="0" w:space="0"/>
                  <w:bottom w:val="dashSmallGap" w:color="auto" w:sz="4" w:space="0"/>
                  <w:right w:val="none" w:color="auto" w:sz="0" w:space="0"/>
                  <w:insideH w:val="dashSmallGap" w:color="auto" w:sz="4" w:space="0"/>
                  <w:insideV w:val="dashSmallGap" w:color="auto" w:sz="4" w:space="0"/>
                </w:tblBorders>
                <w:tblLayout w:type="fixed"/>
                <w:tblCellMar>
                  <w:top w:w="0" w:type="dxa"/>
                  <w:left w:w="108" w:type="dxa"/>
                  <w:bottom w:w="0" w:type="dxa"/>
                  <w:right w:w="108" w:type="dxa"/>
                </w:tblCellMar>
              </w:tblPrEx>
              <w:tc>
                <w:tcPr>
                  <w:tcW w:w="619" w:type="dxa"/>
                  <w:vAlign w:val="center"/>
                </w:tcPr>
                <w:p>
                  <w:pPr>
                    <w:jc w:val="center"/>
                    <w:rPr>
                      <w:color w:val="000000"/>
                    </w:rPr>
                  </w:pPr>
                  <w:r>
                    <w:rPr>
                      <w:rFonts w:hint="eastAsia"/>
                      <w:color w:val="000000"/>
                    </w:rPr>
                    <w:t>5</w:t>
                  </w:r>
                </w:p>
              </w:tc>
              <w:tc>
                <w:tcPr>
                  <w:tcW w:w="1651" w:type="dxa"/>
                  <w:vAlign w:val="center"/>
                </w:tcPr>
                <w:p>
                  <w:pPr>
                    <w:jc w:val="center"/>
                    <w:rPr>
                      <w:color w:val="000000"/>
                    </w:rPr>
                  </w:pPr>
                  <w:r>
                    <w:rPr>
                      <w:rFonts w:hint="eastAsia"/>
                      <w:color w:val="000000"/>
                    </w:rPr>
                    <w:t>QC主任</w:t>
                  </w:r>
                </w:p>
              </w:tc>
              <w:tc>
                <w:tcPr>
                  <w:tcW w:w="1121" w:type="dxa"/>
                  <w:vAlign w:val="center"/>
                </w:tcPr>
                <w:p>
                  <w:pPr>
                    <w:jc w:val="left"/>
                    <w:rPr>
                      <w:color w:val="000000"/>
                    </w:rPr>
                  </w:pPr>
                </w:p>
              </w:tc>
              <w:tc>
                <w:tcPr>
                  <w:tcW w:w="1296" w:type="dxa"/>
                  <w:vAlign w:val="center"/>
                </w:tcPr>
                <w:p>
                  <w:pPr>
                    <w:jc w:val="center"/>
                    <w:rPr>
                      <w:color w:val="000000"/>
                    </w:rPr>
                  </w:pPr>
                  <w:r>
                    <w:rPr>
                      <w:rFonts w:hint="eastAsia"/>
                      <w:color w:val="000000"/>
                    </w:rPr>
                    <w:t>本科及以上</w:t>
                  </w:r>
                </w:p>
              </w:tc>
              <w:tc>
                <w:tcPr>
                  <w:tcW w:w="1961" w:type="dxa"/>
                  <w:vAlign w:val="center"/>
                </w:tcPr>
                <w:p>
                  <w:pPr>
                    <w:jc w:val="left"/>
                    <w:rPr>
                      <w:color w:val="000000"/>
                    </w:rPr>
                  </w:pPr>
                  <w:r>
                    <w:rPr>
                      <w:rFonts w:hint="eastAsia"/>
                      <w:color w:val="000000"/>
                    </w:rPr>
                    <w:t>有两年以上QC管理经验</w:t>
                  </w:r>
                </w:p>
              </w:tc>
              <w:tc>
                <w:tcPr>
                  <w:tcW w:w="649" w:type="dxa"/>
                  <w:vAlign w:val="center"/>
                </w:tcPr>
                <w:p>
                  <w:pPr>
                    <w:jc w:val="center"/>
                    <w:rPr>
                      <w:color w:val="000000"/>
                    </w:rPr>
                  </w:pPr>
                  <w:r>
                    <w:rPr>
                      <w:rFonts w:hint="eastAsia"/>
                      <w:color w:val="000000"/>
                    </w:rPr>
                    <w:t>1</w:t>
                  </w:r>
                </w:p>
              </w:tc>
            </w:tr>
            <w:tr>
              <w:tblPrEx>
                <w:tblBorders>
                  <w:top w:val="dashSmallGap" w:color="auto" w:sz="4" w:space="0"/>
                  <w:left w:val="none" w:color="auto" w:sz="0" w:space="0"/>
                  <w:bottom w:val="dashSmallGap" w:color="auto" w:sz="4" w:space="0"/>
                  <w:right w:val="none" w:color="auto" w:sz="0" w:space="0"/>
                  <w:insideH w:val="dashSmallGap" w:color="auto" w:sz="4" w:space="0"/>
                  <w:insideV w:val="dashSmallGap" w:color="auto" w:sz="4" w:space="0"/>
                </w:tblBorders>
                <w:tblLayout w:type="fixed"/>
                <w:tblCellMar>
                  <w:top w:w="0" w:type="dxa"/>
                  <w:left w:w="108" w:type="dxa"/>
                  <w:bottom w:w="0" w:type="dxa"/>
                  <w:right w:w="108" w:type="dxa"/>
                </w:tblCellMar>
              </w:tblPrEx>
              <w:tc>
                <w:tcPr>
                  <w:tcW w:w="619" w:type="dxa"/>
                  <w:vAlign w:val="center"/>
                </w:tcPr>
                <w:p>
                  <w:pPr>
                    <w:jc w:val="center"/>
                    <w:rPr>
                      <w:color w:val="000000"/>
                    </w:rPr>
                  </w:pPr>
                  <w:r>
                    <w:rPr>
                      <w:rFonts w:hint="eastAsia"/>
                      <w:color w:val="000000"/>
                    </w:rPr>
                    <w:t>6</w:t>
                  </w:r>
                </w:p>
              </w:tc>
              <w:tc>
                <w:tcPr>
                  <w:tcW w:w="1651" w:type="dxa"/>
                  <w:vAlign w:val="center"/>
                </w:tcPr>
                <w:p>
                  <w:pPr>
                    <w:jc w:val="center"/>
                    <w:rPr>
                      <w:color w:val="000000"/>
                    </w:rPr>
                  </w:pPr>
                  <w:r>
                    <w:rPr>
                      <w:rFonts w:hint="eastAsia"/>
                      <w:color w:val="000000"/>
                    </w:rPr>
                    <w:t>质量研究员</w:t>
                  </w:r>
                </w:p>
              </w:tc>
              <w:tc>
                <w:tcPr>
                  <w:tcW w:w="1121" w:type="dxa"/>
                  <w:vAlign w:val="center"/>
                </w:tcPr>
                <w:p>
                  <w:pPr>
                    <w:jc w:val="left"/>
                    <w:rPr>
                      <w:color w:val="000000"/>
                    </w:rPr>
                  </w:pPr>
                </w:p>
              </w:tc>
              <w:tc>
                <w:tcPr>
                  <w:tcW w:w="1296" w:type="dxa"/>
                  <w:vAlign w:val="center"/>
                </w:tcPr>
                <w:p>
                  <w:pPr>
                    <w:jc w:val="center"/>
                    <w:rPr>
                      <w:color w:val="000000"/>
                    </w:rPr>
                  </w:pPr>
                  <w:r>
                    <w:rPr>
                      <w:rFonts w:hint="eastAsia"/>
                      <w:color w:val="000000"/>
                    </w:rPr>
                    <w:t>硕士</w:t>
                  </w:r>
                </w:p>
              </w:tc>
              <w:tc>
                <w:tcPr>
                  <w:tcW w:w="1961" w:type="dxa"/>
                  <w:vAlign w:val="center"/>
                </w:tcPr>
                <w:p>
                  <w:pPr>
                    <w:jc w:val="left"/>
                    <w:rPr>
                      <w:color w:val="000000"/>
                    </w:rPr>
                  </w:pPr>
                  <w:r>
                    <w:rPr>
                      <w:rFonts w:hint="eastAsia"/>
                      <w:color w:val="000000"/>
                    </w:rPr>
                    <w:t>一年以上制剂分析经验</w:t>
                  </w:r>
                </w:p>
              </w:tc>
              <w:tc>
                <w:tcPr>
                  <w:tcW w:w="649" w:type="dxa"/>
                  <w:vAlign w:val="center"/>
                </w:tcPr>
                <w:p>
                  <w:pPr>
                    <w:jc w:val="center"/>
                    <w:rPr>
                      <w:color w:val="000000"/>
                    </w:rPr>
                  </w:pPr>
                  <w:r>
                    <w:rPr>
                      <w:rFonts w:hint="eastAsia"/>
                      <w:color w:val="000000"/>
                    </w:rPr>
                    <w:t>2</w:t>
                  </w:r>
                </w:p>
              </w:tc>
            </w:tr>
          </w:tbl>
          <w:p>
            <w:pPr/>
          </w:p>
          <w:p>
            <w:pPr>
              <w:rPr>
                <w:color w:val="000000"/>
              </w:rPr>
            </w:pPr>
            <w:r>
              <w:rPr>
                <w:rFonts w:hint="eastAsia"/>
                <w:color w:val="000000"/>
              </w:rPr>
              <w:t>联系人：徐庆真，联系方式：</w:t>
            </w:r>
            <w:r>
              <w:rPr>
                <w:color w:val="000000"/>
              </w:rPr>
              <w:t>17863265918</w:t>
            </w:r>
            <w:r>
              <w:rPr>
                <w:rFonts w:hint="eastAsia"/>
                <w:color w:val="000000"/>
              </w:rPr>
              <w:t>，</w:t>
            </w:r>
            <w:r>
              <w:fldChar w:fldCharType="begin"/>
            </w:r>
            <w:r>
              <w:instrText xml:space="preserve"> HYPERLINK "mailto:qingzhen.xu@viwit.com" </w:instrText>
            </w:r>
            <w:r>
              <w:fldChar w:fldCharType="separate"/>
            </w:r>
            <w:r>
              <w:rPr>
                <w:rStyle w:val="8"/>
                <w:rFonts w:hint="eastAsia"/>
              </w:rPr>
              <w:t>qingzhen.xu</w:t>
            </w:r>
            <w:r>
              <w:rPr>
                <w:rStyle w:val="8"/>
              </w:rPr>
              <w:t>@viwit.com</w:t>
            </w:r>
            <w:r>
              <w:rPr>
                <w:rStyle w:val="8"/>
              </w:rPr>
              <w:fldChar w:fldCharType="end"/>
            </w:r>
          </w:p>
          <w:p>
            <w:pPr>
              <w:rPr>
                <w:color w:val="000000"/>
              </w:rPr>
            </w:pPr>
            <w:r>
              <w:rPr>
                <w:rFonts w:hint="eastAsia"/>
                <w:color w:val="000000"/>
              </w:rPr>
              <w:t>备注：所有岗位均提供免费工作餐、缴纳五险一金、组织年度旅游，享受带薪年假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4" w:hRule="atLeast"/>
        </w:trPr>
        <w:tc>
          <w:tcPr>
            <w:tcW w:w="1526" w:type="dxa"/>
            <w:vAlign w:val="center"/>
          </w:tcPr>
          <w:p>
            <w:pPr>
              <w:jc w:val="center"/>
              <w:rPr>
                <w:color w:val="000000"/>
              </w:rPr>
            </w:pPr>
            <w:r>
              <w:rPr>
                <w:rFonts w:hint="eastAsia"/>
                <w:color w:val="000000"/>
              </w:rPr>
              <w:t>引进（合作）方式</w:t>
            </w:r>
          </w:p>
        </w:tc>
        <w:tc>
          <w:tcPr>
            <w:tcW w:w="7513" w:type="dxa"/>
            <w:gridSpan w:val="6"/>
            <w:vAlign w:val="center"/>
          </w:tcPr>
          <w:p>
            <w:pPr>
              <w:rPr>
                <w:color w:val="000000"/>
              </w:rPr>
            </w:pPr>
            <w:r>
              <w:rPr>
                <w:rFonts w:hint="eastAsia"/>
                <w:color w:val="000000"/>
              </w:rPr>
              <w:t>通过校园招聘、社会招聘等方式，全职或兼职引进一批人才，并签订劳动合同。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526" w:type="dxa"/>
            <w:vAlign w:val="center"/>
          </w:tcPr>
          <w:p>
            <w:pPr>
              <w:jc w:val="center"/>
              <w:rPr>
                <w:color w:val="000000"/>
              </w:rPr>
            </w:pPr>
            <w:r>
              <w:rPr>
                <w:rFonts w:hint="eastAsia"/>
                <w:color w:val="000000"/>
              </w:rPr>
              <w:t>其他</w:t>
            </w:r>
          </w:p>
        </w:tc>
        <w:tc>
          <w:tcPr>
            <w:tcW w:w="7513" w:type="dxa"/>
            <w:gridSpan w:val="6"/>
            <w:vAlign w:val="center"/>
          </w:tcPr>
          <w:p>
            <w:pPr>
              <w:rPr>
                <w:color w:val="000000"/>
              </w:rPr>
            </w:pPr>
          </w:p>
        </w:tc>
      </w:tr>
    </w:tbl>
    <w:p>
      <w:pPr>
        <w:widowControl/>
        <w:jc w:val="center"/>
        <w:rPr>
          <w:rFonts w:hint="eastAsia"/>
        </w:rPr>
      </w:pPr>
    </w:p>
    <w:p>
      <w:pPr>
        <w:widowControl/>
        <w:jc w:val="center"/>
        <w:rPr>
          <w:rFonts w:hint="eastAsia" w:ascii="宋体" w:hAnsi="宋体"/>
          <w:b/>
          <w:color w:val="000000"/>
          <w:sz w:val="44"/>
          <w:szCs w:val="44"/>
        </w:rPr>
      </w:pPr>
    </w:p>
    <w:p>
      <w:pPr>
        <w:widowControl/>
        <w:jc w:val="center"/>
        <w:rPr>
          <w:rFonts w:hint="eastAsia" w:ascii="宋体" w:hAnsi="宋体"/>
          <w:b/>
          <w:color w:val="000000"/>
          <w:sz w:val="44"/>
          <w:szCs w:val="44"/>
        </w:rPr>
      </w:pPr>
    </w:p>
    <w:p>
      <w:pPr>
        <w:rPr>
          <w:b/>
          <w:sz w:val="84"/>
          <w:szCs w:val="84"/>
        </w:rPr>
      </w:pPr>
      <w:r>
        <w:rPr>
          <w:rFonts w:ascii="宋体" w:hAnsi="宋体"/>
          <w:b/>
          <w:color w:val="000000"/>
          <w:sz w:val="28"/>
          <w:szCs w:val="28"/>
        </w:rPr>
        <w:br w:type="page"/>
      </w:r>
    </w:p>
    <w:p>
      <w:pPr>
        <w:widowControl/>
        <w:jc w:val="center"/>
        <w:rPr>
          <w:rFonts w:ascii="宋体" w:hAnsi="宋体"/>
          <w:b/>
          <w:color w:val="000000"/>
          <w:sz w:val="44"/>
          <w:szCs w:val="44"/>
        </w:rPr>
      </w:pPr>
      <w:r>
        <w:rPr>
          <w:rFonts w:ascii="宋体" w:hAnsi="宋体"/>
          <w:b/>
          <w:color w:val="000000"/>
          <w:sz w:val="28"/>
          <w:szCs w:val="28"/>
        </w:rPr>
        <w:pict>
          <v:shape id="_x0000_s1035" o:spid="_x0000_s1035" o:spt="202" type="#_x0000_t202" style="position:absolute;left:0pt;margin-left:169.5pt;margin-top:58.5pt;height:501pt;width:77.25pt;mso-wrap-distance-bottom:0pt;mso-wrap-distance-left:9pt;mso-wrap-distance-right:9pt;mso-wrap-distance-top:0pt;z-index:251664384;mso-width-relative:page;mso-height-relative:page;" stroked="t" coordsize="21600,21600">
            <v:path/>
            <v:fill focussize="0,0"/>
            <v:stroke color="#FFFFFF" joinstyle="miter"/>
            <v:imagedata o:title=""/>
            <o:lock v:ext="edit"/>
            <v:textbox style="layout-flow:vertical-ideographic;">
              <w:txbxContent>
                <w:p>
                  <w:pPr>
                    <w:rPr>
                      <w:b/>
                      <w:sz w:val="84"/>
                      <w:szCs w:val="84"/>
                    </w:rPr>
                  </w:pPr>
                  <w:r>
                    <w:rPr>
                      <w:rFonts w:hint="eastAsia"/>
                      <w:b/>
                      <w:sz w:val="84"/>
                      <w:szCs w:val="84"/>
                    </w:rPr>
                    <w:t>精细化工类（</w:t>
                  </w:r>
                  <w:r>
                    <w:rPr>
                      <w:rFonts w:hint="eastAsia" w:ascii="宋体" w:hAnsi="宋体"/>
                      <w:b/>
                      <w:sz w:val="84"/>
                      <w:szCs w:val="84"/>
                    </w:rPr>
                    <w:t>R-</w:t>
                  </w:r>
                  <w:r>
                    <w:rPr>
                      <w:rFonts w:hint="eastAsia"/>
                      <w:b/>
                      <w:sz w:val="84"/>
                      <w:szCs w:val="84"/>
                    </w:rPr>
                    <w:t>HG）</w:t>
                  </w:r>
                </w:p>
              </w:txbxContent>
            </v:textbox>
            <w10:wrap type="square"/>
          </v:shape>
        </w:pict>
      </w:r>
      <w:r>
        <w:rPr>
          <w:rFonts w:ascii="宋体" w:hAnsi="宋体"/>
          <w:b/>
          <w:color w:val="000000"/>
          <w:sz w:val="28"/>
          <w:szCs w:val="28"/>
        </w:rPr>
        <w:br w:type="page"/>
      </w: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HG-1</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793"/>
        <w:gridCol w:w="1617"/>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jc w:val="center"/>
              <w:rPr>
                <w:rFonts w:ascii="宋体" w:hAnsi="宋体"/>
                <w:color w:val="000000"/>
              </w:rPr>
            </w:pPr>
            <w:r>
              <w:rPr>
                <w:rFonts w:hint="eastAsia" w:ascii="宋体" w:hAnsi="宋体"/>
                <w:color w:val="000000"/>
              </w:rPr>
              <w:t>山东鑫泰水处理技术有限公司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jc w:val="center"/>
              <w:rPr>
                <w:rFonts w:hint="eastAsia" w:ascii="宋体" w:hAnsi="宋体"/>
                <w:color w:val="000000"/>
              </w:rPr>
            </w:pPr>
            <w:r>
              <w:rPr>
                <w:rFonts w:hint="eastAsia" w:ascii="宋体" w:hAnsi="宋体"/>
                <w:color w:val="000000"/>
              </w:rPr>
              <w:t>精细化工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jc w:val="center"/>
              <w:rPr>
                <w:rFonts w:hint="eastAsia" w:ascii="宋体" w:hAnsi="宋体"/>
                <w:color w:val="000000"/>
              </w:rPr>
            </w:pPr>
            <w:r>
              <w:rPr>
                <w:rFonts w:hint="eastAsia" w:ascii="宋体" w:hAnsi="宋体"/>
                <w:color w:val="000000"/>
              </w:rPr>
              <w:t>市中区西王庄乡中泰化工园境内</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jc w:val="center"/>
              <w:rPr>
                <w:rFonts w:ascii="宋体" w:hAnsi="宋体"/>
                <w:color w:val="000000"/>
              </w:rPr>
            </w:pPr>
            <w:r>
              <w:rPr>
                <w:rFonts w:hint="eastAsia" w:ascii="宋体" w:hAnsi="宋体"/>
                <w:color w:val="000000"/>
              </w:rPr>
              <w:t>市中区西王庄乡驻地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color w:val="000000"/>
              </w:rPr>
              <w:t>水处理剂生产销售（不含化学危险品）：技术信息咨询服务；化工产品（不含化学危险品）销售；经营进出口业务。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jc w:val="center"/>
              <w:rPr>
                <w:rFonts w:ascii="宋体" w:hAnsi="宋体"/>
                <w:color w:val="000000"/>
              </w:rPr>
            </w:pPr>
            <w:r>
              <w:rPr>
                <w:rFonts w:hint="eastAsia" w:ascii="宋体" w:hAnsi="宋体"/>
                <w:color w:val="000000"/>
              </w:rPr>
              <w:t>崔进</w:t>
            </w:r>
          </w:p>
        </w:tc>
        <w:tc>
          <w:tcPr>
            <w:tcW w:w="793" w:type="dxa"/>
            <w:vMerge w:val="restart"/>
            <w:vAlign w:val="center"/>
          </w:tcPr>
          <w:p>
            <w:pPr>
              <w:jc w:val="center"/>
              <w:rPr>
                <w:rFonts w:ascii="宋体" w:hAnsi="宋体"/>
                <w:color w:val="000000"/>
              </w:rPr>
            </w:pPr>
            <w:r>
              <w:rPr>
                <w:rFonts w:hint="eastAsia" w:ascii="宋体" w:hAnsi="宋体"/>
                <w:color w:val="000000"/>
              </w:rPr>
              <w:t>联系电话</w:t>
            </w:r>
          </w:p>
        </w:tc>
        <w:tc>
          <w:tcPr>
            <w:tcW w:w="1617" w:type="dxa"/>
            <w:vAlign w:val="center"/>
          </w:tcPr>
          <w:p>
            <w:pPr>
              <w:jc w:val="center"/>
              <w:rPr>
                <w:rFonts w:ascii="宋体" w:hAnsi="宋体"/>
                <w:color w:val="000000"/>
              </w:rPr>
            </w:pPr>
            <w:r>
              <w:rPr>
                <w:rFonts w:hint="eastAsia" w:ascii="宋体" w:hAnsi="宋体"/>
                <w:color w:val="000000"/>
              </w:rPr>
              <w:t>13606321973</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jc w:val="center"/>
              <w:rPr>
                <w:rFonts w:ascii="宋体" w:hAnsi="宋体"/>
                <w:color w:val="000000"/>
              </w:rPr>
            </w:pPr>
            <w:r>
              <w:rPr>
                <w:rFonts w:hint="eastAsia" w:ascii="宋体" w:hAnsi="宋体"/>
                <w:color w:val="000000"/>
              </w:rPr>
              <w:t>xtwater@126.com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jc w:val="center"/>
              <w:rPr>
                <w:rFonts w:ascii="宋体" w:hAnsi="宋体"/>
                <w:color w:val="000000"/>
              </w:rPr>
            </w:pPr>
            <w:r>
              <w:rPr>
                <w:rFonts w:hint="eastAsia" w:ascii="宋体" w:hAnsi="宋体"/>
                <w:color w:val="000000"/>
              </w:rPr>
              <w:t>张杰</w:t>
            </w:r>
          </w:p>
        </w:tc>
        <w:tc>
          <w:tcPr>
            <w:tcW w:w="793" w:type="dxa"/>
            <w:vMerge w:val="continue"/>
            <w:vAlign w:val="center"/>
          </w:tcPr>
          <w:p>
            <w:pPr>
              <w:rPr>
                <w:rFonts w:ascii="宋体" w:hAnsi="宋体"/>
                <w:color w:val="000000"/>
              </w:rPr>
            </w:pPr>
          </w:p>
        </w:tc>
        <w:tc>
          <w:tcPr>
            <w:tcW w:w="1617" w:type="dxa"/>
            <w:vAlign w:val="center"/>
          </w:tcPr>
          <w:p>
            <w:pPr>
              <w:jc w:val="center"/>
              <w:rPr>
                <w:rFonts w:ascii="宋体" w:hAnsi="宋体"/>
                <w:color w:val="000000"/>
              </w:rPr>
            </w:pPr>
            <w:r>
              <w:rPr>
                <w:rFonts w:hint="eastAsia" w:ascii="宋体" w:hAnsi="宋体"/>
                <w:color w:val="000000"/>
              </w:rPr>
              <w:t>18953701330</w:t>
            </w:r>
          </w:p>
        </w:tc>
        <w:tc>
          <w:tcPr>
            <w:tcW w:w="1134" w:type="dxa"/>
            <w:vMerge w:val="continue"/>
            <w:vAlign w:val="center"/>
          </w:tcPr>
          <w:p>
            <w:pPr>
              <w:rPr>
                <w:rFonts w:ascii="宋体" w:hAnsi="宋体"/>
                <w:color w:val="000000"/>
              </w:rPr>
            </w:pPr>
          </w:p>
        </w:tc>
        <w:tc>
          <w:tcPr>
            <w:tcW w:w="2552" w:type="dxa"/>
            <w:vAlign w:val="center"/>
          </w:tcPr>
          <w:p>
            <w:pPr>
              <w:jc w:val="center"/>
              <w:rPr>
                <w:rFonts w:ascii="宋体" w:hAnsi="宋体"/>
                <w:color w:val="000000"/>
              </w:rPr>
            </w:pPr>
            <w:r>
              <w:rPr>
                <w:rFonts w:hint="eastAsia" w:ascii="宋体" w:hAnsi="宋体"/>
                <w:color w:val="000000"/>
              </w:rPr>
              <w:t>xintaiwater02@163.com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spacing w:line="312" w:lineRule="auto"/>
              <w:ind w:firstLine="34"/>
              <w:rPr>
                <w:rFonts w:ascii="宋体" w:hAnsi="宋体" w:cs="仿宋_GB2312"/>
                <w:color w:val="000000"/>
                <w:sz w:val="24"/>
              </w:rPr>
            </w:pPr>
            <w:r>
              <w:rPr>
                <w:rFonts w:hint="eastAsia" w:ascii="宋体" w:hAnsi="宋体"/>
                <w:color w:val="000000"/>
              </w:rPr>
              <w:t xml:space="preserve">    山东鑫泰水处理技术有限公司始建于2009年，注册资本500万元，坐落于枣庄市市中区中泰化工园内，现有职工120余人。公司年产水处理剂4万吨，产品分为有机膦阻垢缓蚀剂、聚羧酸类阻垢分散剂、杀菌灭藻剂等七大系列六十多个品种，产品广泛应用于电力、化工、石油、食品、冶金、纺织印染、造纸、电子等领域。公司拥有自主进出口权，产品远销欧美、中东、东南亚等国家和地区，建立了ISO9001质量管理体系、ISO14001环境管理体系、18001职业健康安全管理体系，实现了产品的研发、生产、销售并提供水处理工程解决方案等一系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0"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rPr>
                <w:rFonts w:hint="eastAsia" w:ascii="宋体" w:hAnsi="宋体"/>
                <w:color w:val="000000"/>
              </w:rPr>
            </w:pPr>
            <w:r>
              <w:rPr>
                <w:rFonts w:hint="eastAsia" w:ascii="宋体" w:hAnsi="宋体"/>
                <w:color w:val="000000"/>
              </w:rPr>
              <w:t xml:space="preserve">    公司现有员工120余人，其中本科及本科以上学历40余人，中专以上学历40余人。技术研发人员约20余人，具有中高级以上职称5人。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rPr>
                <w:rFonts w:hint="eastAsia" w:ascii="宋体" w:hAnsi="宋体"/>
                <w:color w:val="000000"/>
              </w:rPr>
            </w:pPr>
            <w:r>
              <w:rPr>
                <w:rFonts w:hint="eastAsia" w:ascii="宋体" w:hAnsi="宋体"/>
                <w:color w:val="000000"/>
              </w:rPr>
              <w:t>1.本科及本科以上学历；</w:t>
            </w:r>
          </w:p>
          <w:p>
            <w:pPr>
              <w:rPr>
                <w:rFonts w:hint="eastAsia" w:ascii="宋体" w:hAnsi="宋体"/>
                <w:color w:val="000000"/>
              </w:rPr>
            </w:pPr>
            <w:r>
              <w:rPr>
                <w:rFonts w:hint="eastAsia" w:ascii="宋体" w:hAnsi="宋体"/>
                <w:color w:val="000000"/>
              </w:rPr>
              <w:t>2.具有中高级专业职称；</w:t>
            </w:r>
          </w:p>
          <w:p>
            <w:pPr>
              <w:rPr>
                <w:rFonts w:hint="eastAsia" w:ascii="宋体" w:hAnsi="宋体"/>
                <w:color w:val="000000"/>
              </w:rPr>
            </w:pPr>
            <w:r>
              <w:rPr>
                <w:rFonts w:hint="eastAsia" w:ascii="宋体" w:hAnsi="宋体"/>
                <w:color w:val="000000"/>
              </w:rPr>
              <w:t>3.化工相关专业；</w:t>
            </w:r>
          </w:p>
          <w:p>
            <w:pPr>
              <w:rPr>
                <w:rFonts w:hint="eastAsia" w:ascii="宋体" w:hAnsi="宋体"/>
                <w:color w:val="000000"/>
              </w:rPr>
            </w:pPr>
            <w:r>
              <w:rPr>
                <w:rFonts w:hint="eastAsia" w:ascii="宋体" w:hAnsi="宋体"/>
                <w:color w:val="000000"/>
              </w:rPr>
              <w:t>4.具有污水处理、水处理药剂等方面工作经验。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hint="eastAsia" w:ascii="宋体" w:hAnsi="宋体"/>
                <w:color w:val="000000"/>
              </w:rPr>
            </w:pPr>
            <w:r>
              <w:rPr>
                <w:rFonts w:hint="eastAsia" w:ascii="宋体" w:hAnsi="宋体"/>
                <w:color w:val="000000"/>
              </w:rPr>
              <w:t xml:space="preserve">    通过公司人事部门面试了解情况，若双方有共同意向，可签订劳动合同，入职试用。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rPr>
          <w:rFonts w:hint="eastAsia"/>
        </w:rPr>
      </w:pPr>
    </w:p>
    <w:p>
      <w:pPr>
        <w:widowControl/>
        <w:jc w:val="center"/>
        <w:rPr>
          <w:rFonts w:hint="eastAsia"/>
          <w:b/>
          <w:color w:val="000000"/>
          <w:sz w:val="44"/>
          <w:szCs w:val="44"/>
        </w:rPr>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HG-2</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企业名称</w:t>
            </w:r>
          </w:p>
        </w:tc>
        <w:tc>
          <w:tcPr>
            <w:tcW w:w="3827" w:type="dxa"/>
            <w:gridSpan w:val="3"/>
            <w:vAlign w:val="center"/>
          </w:tcPr>
          <w:p>
            <w:pPr>
              <w:rPr>
                <w:color w:val="000000"/>
              </w:rPr>
            </w:pPr>
            <w:r>
              <w:rPr>
                <w:rFonts w:hint="eastAsia" w:ascii="宋体" w:hAnsi="宋体"/>
              </w:rPr>
              <w:t>枣庄市东涛化工技术有限公司</w:t>
            </w:r>
          </w:p>
        </w:tc>
        <w:tc>
          <w:tcPr>
            <w:tcW w:w="1134" w:type="dxa"/>
            <w:vAlign w:val="center"/>
          </w:tcPr>
          <w:p>
            <w:pPr>
              <w:jc w:val="center"/>
              <w:rPr>
                <w:color w:val="000000"/>
              </w:rPr>
            </w:pPr>
            <w:r>
              <w:rPr>
                <w:rFonts w:hint="eastAsia"/>
                <w:color w:val="000000"/>
              </w:rPr>
              <w:t>所属行业</w:t>
            </w:r>
          </w:p>
        </w:tc>
        <w:tc>
          <w:tcPr>
            <w:tcW w:w="2552" w:type="dxa"/>
            <w:vAlign w:val="center"/>
          </w:tcPr>
          <w:p>
            <w:pPr>
              <w:rPr>
                <w:color w:val="000000"/>
              </w:rPr>
            </w:pPr>
            <w:r>
              <w:rPr>
                <w:rFonts w:hint="eastAsia" w:ascii="宋体" w:hAnsi="宋体"/>
              </w:rPr>
              <w:t>精细化工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企业地址</w:t>
            </w:r>
          </w:p>
        </w:tc>
        <w:tc>
          <w:tcPr>
            <w:tcW w:w="3827" w:type="dxa"/>
            <w:gridSpan w:val="3"/>
            <w:vAlign w:val="center"/>
          </w:tcPr>
          <w:p>
            <w:pPr>
              <w:rPr>
                <w:color w:val="000000"/>
              </w:rPr>
            </w:pPr>
            <w:r>
              <w:rPr>
                <w:rFonts w:hint="eastAsia" w:ascii="宋体" w:hAnsi="宋体"/>
              </w:rPr>
              <w:t>枣庄市市中区齐村镇朱子埠</w:t>
            </w:r>
          </w:p>
        </w:tc>
        <w:tc>
          <w:tcPr>
            <w:tcW w:w="1134" w:type="dxa"/>
            <w:vAlign w:val="center"/>
          </w:tcPr>
          <w:p>
            <w:pPr>
              <w:jc w:val="center"/>
              <w:rPr>
                <w:color w:val="000000"/>
              </w:rPr>
            </w:pPr>
            <w:r>
              <w:rPr>
                <w:rFonts w:hint="eastAsia"/>
                <w:color w:val="000000"/>
              </w:rPr>
              <w:t>属地</w:t>
            </w:r>
          </w:p>
        </w:tc>
        <w:tc>
          <w:tcPr>
            <w:tcW w:w="2552" w:type="dxa"/>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ascii="宋体" w:hAnsi="宋体"/>
              </w:rPr>
              <w:t>主要经营范围</w:t>
            </w:r>
          </w:p>
        </w:tc>
        <w:tc>
          <w:tcPr>
            <w:tcW w:w="7513" w:type="dxa"/>
            <w:gridSpan w:val="5"/>
            <w:tcBorders>
              <w:bottom w:val="single" w:color="auto" w:sz="4" w:space="0"/>
            </w:tcBorders>
            <w:vAlign w:val="center"/>
          </w:tcPr>
          <w:p>
            <w:pPr>
              <w:rPr>
                <w:color w:val="000000"/>
              </w:rPr>
            </w:pPr>
            <w:r>
              <w:rPr>
                <w:rFonts w:hint="eastAsia" w:ascii="宋体" w:hAnsi="宋体"/>
              </w:rPr>
              <w:t>精细化工产品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法人代表</w:t>
            </w:r>
          </w:p>
        </w:tc>
        <w:tc>
          <w:tcPr>
            <w:tcW w:w="1417" w:type="dxa"/>
            <w:vAlign w:val="center"/>
          </w:tcPr>
          <w:p>
            <w:pPr>
              <w:rPr>
                <w:color w:val="000000"/>
              </w:rPr>
            </w:pPr>
            <w:r>
              <w:rPr>
                <w:rFonts w:hint="eastAsia"/>
                <w:color w:val="000000"/>
              </w:rPr>
              <w:t>于大洋</w:t>
            </w:r>
          </w:p>
        </w:tc>
        <w:tc>
          <w:tcPr>
            <w:tcW w:w="1134" w:type="dxa"/>
            <w:vMerge w:val="restart"/>
            <w:vAlign w:val="center"/>
          </w:tcPr>
          <w:p>
            <w:pPr>
              <w:jc w:val="center"/>
              <w:rPr>
                <w:color w:val="000000"/>
              </w:rPr>
            </w:pPr>
            <w:r>
              <w:rPr>
                <w:rFonts w:hint="eastAsia"/>
                <w:color w:val="000000"/>
              </w:rPr>
              <w:t>联系电话</w:t>
            </w:r>
          </w:p>
        </w:tc>
        <w:tc>
          <w:tcPr>
            <w:tcW w:w="1276" w:type="dxa"/>
            <w:vAlign w:val="center"/>
          </w:tcPr>
          <w:p>
            <w:pPr>
              <w:rPr>
                <w:color w:val="000000"/>
              </w:rPr>
            </w:pPr>
            <w:r>
              <w:rPr>
                <w:rFonts w:hint="eastAsia"/>
                <w:color w:val="000000"/>
              </w:rPr>
              <w:t>15063257666</w:t>
            </w:r>
          </w:p>
        </w:tc>
        <w:tc>
          <w:tcPr>
            <w:tcW w:w="1134" w:type="dxa"/>
            <w:vMerge w:val="restart"/>
            <w:vAlign w:val="center"/>
          </w:tcPr>
          <w:p>
            <w:pPr>
              <w:jc w:val="center"/>
              <w:rPr>
                <w:color w:val="000000"/>
              </w:rPr>
            </w:pPr>
            <w:r>
              <w:rPr>
                <w:color w:val="000000"/>
              </w:rPr>
              <w:t>E-mail</w:t>
            </w:r>
          </w:p>
        </w:tc>
        <w:tc>
          <w:tcPr>
            <w:tcW w:w="2552" w:type="dxa"/>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联系人</w:t>
            </w:r>
          </w:p>
        </w:tc>
        <w:tc>
          <w:tcPr>
            <w:tcW w:w="1417" w:type="dxa"/>
            <w:vAlign w:val="center"/>
          </w:tcPr>
          <w:p>
            <w:pPr>
              <w:rPr>
                <w:color w:val="000000"/>
              </w:rPr>
            </w:pPr>
            <w:r>
              <w:rPr>
                <w:rFonts w:hint="eastAsia" w:ascii="宋体" w:hAnsi="宋体"/>
              </w:rPr>
              <w:t>阚晓东</w:t>
            </w:r>
          </w:p>
        </w:tc>
        <w:tc>
          <w:tcPr>
            <w:tcW w:w="1134" w:type="dxa"/>
            <w:vMerge w:val="continue"/>
            <w:vAlign w:val="center"/>
          </w:tcPr>
          <w:p>
            <w:pPr>
              <w:rPr>
                <w:color w:val="000000"/>
              </w:rPr>
            </w:pPr>
          </w:p>
        </w:tc>
        <w:tc>
          <w:tcPr>
            <w:tcW w:w="1276" w:type="dxa"/>
            <w:vAlign w:val="center"/>
          </w:tcPr>
          <w:p>
            <w:pPr>
              <w:rPr>
                <w:color w:val="000000"/>
              </w:rPr>
            </w:pPr>
            <w:r>
              <w:rPr>
                <w:rFonts w:hint="eastAsia" w:ascii="宋体" w:hAnsi="宋体"/>
              </w:rPr>
              <w:t>13806371780</w:t>
            </w:r>
          </w:p>
        </w:tc>
        <w:tc>
          <w:tcPr>
            <w:tcW w:w="1134" w:type="dxa"/>
            <w:vMerge w:val="continue"/>
            <w:vAlign w:val="center"/>
          </w:tcPr>
          <w:p>
            <w:pPr>
              <w:rPr>
                <w:color w:val="000000"/>
              </w:rPr>
            </w:pPr>
          </w:p>
        </w:tc>
        <w:tc>
          <w:tcPr>
            <w:tcW w:w="2552" w:type="dxa"/>
            <w:vAlign w:val="center"/>
          </w:tcPr>
          <w:p>
            <w:pPr>
              <w:rPr>
                <w:color w:val="000000"/>
              </w:rPr>
            </w:pPr>
            <w:r>
              <w:rPr>
                <w:rFonts w:hint="eastAsia" w:ascii="宋体" w:hAnsi="宋体"/>
              </w:rPr>
              <w:t>info@dongtaochem.com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color w:val="000000"/>
              </w:rPr>
            </w:pPr>
            <w:r>
              <w:rPr>
                <w:rFonts w:hint="eastAsia"/>
                <w:color w:val="000000"/>
              </w:rPr>
              <w:t>企业简介</w:t>
            </w:r>
          </w:p>
        </w:tc>
        <w:tc>
          <w:tcPr>
            <w:tcW w:w="7513" w:type="dxa"/>
            <w:gridSpan w:val="5"/>
            <w:vAlign w:val="center"/>
          </w:tcPr>
          <w:p>
            <w:pPr>
              <w:spacing w:line="312" w:lineRule="auto"/>
              <w:ind w:firstLine="34"/>
              <w:rPr>
                <w:rFonts w:ascii="仿宋_GB2312" w:hAnsi="仿宋_GB2312" w:eastAsia="仿宋_GB2312" w:cs="仿宋_GB2312"/>
                <w:color w:val="000000"/>
                <w:sz w:val="24"/>
              </w:rPr>
            </w:pPr>
            <w:r>
              <w:rPr>
                <w:rFonts w:hint="eastAsia" w:ascii="宋体" w:hAnsi="宋体"/>
              </w:rPr>
              <w:t>精细化工产品生产加工。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5" w:hRule="atLeast"/>
        </w:trPr>
        <w:tc>
          <w:tcPr>
            <w:tcW w:w="1526" w:type="dxa"/>
            <w:vAlign w:val="center"/>
          </w:tcPr>
          <w:p>
            <w:pPr>
              <w:jc w:val="center"/>
              <w:rPr>
                <w:color w:val="000000"/>
              </w:rPr>
            </w:pPr>
            <w:r>
              <w:rPr>
                <w:rFonts w:hint="eastAsia"/>
                <w:color w:val="000000"/>
              </w:rPr>
              <w:t>现有人才基础、平台条件</w:t>
            </w:r>
          </w:p>
        </w:tc>
        <w:tc>
          <w:tcPr>
            <w:tcW w:w="7513" w:type="dxa"/>
            <w:gridSpan w:val="5"/>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color w:val="000000"/>
              </w:rPr>
            </w:pPr>
            <w:r>
              <w:rPr>
                <w:rFonts w:hint="eastAsia"/>
                <w:color w:val="000000"/>
              </w:rPr>
              <w:t>人才要求</w:t>
            </w:r>
          </w:p>
          <w:p>
            <w:pPr>
              <w:jc w:val="center"/>
              <w:rPr>
                <w:color w:val="000000"/>
              </w:rPr>
            </w:pPr>
            <w:r>
              <w:rPr>
                <w:rFonts w:hint="eastAsia"/>
                <w:color w:val="000000"/>
              </w:rPr>
              <w:t>（学历、职称、专业及技术领域等）</w:t>
            </w:r>
          </w:p>
        </w:tc>
        <w:tc>
          <w:tcPr>
            <w:tcW w:w="7513" w:type="dxa"/>
            <w:gridSpan w:val="5"/>
            <w:vAlign w:val="center"/>
          </w:tcPr>
          <w:p>
            <w:pPr>
              <w:rPr>
                <w:rFonts w:hint="eastAsia"/>
                <w:color w:val="000000"/>
              </w:rPr>
            </w:pPr>
            <w:r>
              <w:rPr>
                <w:rFonts w:hint="eastAsia"/>
                <w:color w:val="000000"/>
              </w:rPr>
              <w:t>大专院校专业人才或学生，聚乳酸技术领域。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7" w:hRule="atLeast"/>
        </w:trPr>
        <w:tc>
          <w:tcPr>
            <w:tcW w:w="1526" w:type="dxa"/>
            <w:vAlign w:val="center"/>
          </w:tcPr>
          <w:p>
            <w:pPr>
              <w:jc w:val="center"/>
              <w:rPr>
                <w:color w:val="000000"/>
              </w:rPr>
            </w:pPr>
            <w:r>
              <w:rPr>
                <w:rFonts w:hint="eastAsia"/>
                <w:color w:val="000000"/>
              </w:rPr>
              <w:t>引进（合作）方式</w:t>
            </w:r>
          </w:p>
        </w:tc>
        <w:tc>
          <w:tcPr>
            <w:tcW w:w="7513" w:type="dxa"/>
            <w:gridSpan w:val="5"/>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6" w:type="dxa"/>
            <w:vAlign w:val="center"/>
          </w:tcPr>
          <w:p>
            <w:pPr>
              <w:jc w:val="center"/>
              <w:rPr>
                <w:color w:val="000000"/>
              </w:rPr>
            </w:pPr>
            <w:r>
              <w:rPr>
                <w:rFonts w:hint="eastAsia"/>
                <w:color w:val="000000"/>
              </w:rPr>
              <w:t>其他</w:t>
            </w:r>
          </w:p>
        </w:tc>
        <w:tc>
          <w:tcPr>
            <w:tcW w:w="7513" w:type="dxa"/>
            <w:gridSpan w:val="5"/>
            <w:vAlign w:val="center"/>
          </w:tcPr>
          <w:p>
            <w:pPr>
              <w:rPr>
                <w:color w:val="000000"/>
              </w:rPr>
            </w:pPr>
          </w:p>
        </w:tc>
      </w:tr>
    </w:tbl>
    <w:p>
      <w:pPr>
        <w:rPr>
          <w:rFonts w:hint="eastAsia"/>
          <w:color w:val="000000"/>
          <w:sz w:val="28"/>
          <w:szCs w:val="28"/>
        </w:rPr>
      </w:pPr>
    </w:p>
    <w:p>
      <w:pPr>
        <w:rPr>
          <w:rFonts w:hint="eastAsia"/>
          <w:color w:val="000000"/>
          <w:sz w:val="28"/>
          <w:szCs w:val="28"/>
        </w:rPr>
      </w:pPr>
    </w:p>
    <w:p>
      <w:pPr>
        <w:jc w:val="center"/>
        <w:rPr>
          <w:rFonts w:hint="eastAsia"/>
          <w:color w:val="000000"/>
          <w:sz w:val="28"/>
          <w:szCs w:val="28"/>
        </w:rPr>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HG-3</w:t>
      </w:r>
    </w:p>
    <w:tbl>
      <w:tblPr>
        <w:tblStyle w:val="9"/>
        <w:tblpPr w:leftFromText="180" w:rightFromText="180" w:vertAnchor="text" w:horzAnchor="margin" w:tblpY="186"/>
        <w:tblOverlap w:val="never"/>
        <w:tblW w:w="90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3"/>
        <w:gridCol w:w="1414"/>
        <w:gridCol w:w="1132"/>
        <w:gridCol w:w="1273"/>
        <w:gridCol w:w="191"/>
        <w:gridCol w:w="941"/>
        <w:gridCol w:w="2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1523" w:type="dxa"/>
            <w:vAlign w:val="center"/>
          </w:tcPr>
          <w:p>
            <w:pPr>
              <w:jc w:val="center"/>
              <w:rPr>
                <w:color w:val="000000"/>
              </w:rPr>
            </w:pPr>
            <w:r>
              <w:rPr>
                <w:rFonts w:hint="eastAsia"/>
                <w:color w:val="000000"/>
              </w:rPr>
              <w:t>企业名称</w:t>
            </w:r>
          </w:p>
        </w:tc>
        <w:tc>
          <w:tcPr>
            <w:tcW w:w="3819" w:type="dxa"/>
            <w:gridSpan w:val="3"/>
            <w:vAlign w:val="center"/>
          </w:tcPr>
          <w:p>
            <w:pPr>
              <w:rPr>
                <w:rFonts w:hint="eastAsia"/>
                <w:color w:val="000000"/>
              </w:rPr>
            </w:pPr>
            <w:r>
              <w:rPr>
                <w:rFonts w:hint="eastAsia"/>
                <w:color w:val="000000"/>
              </w:rPr>
              <w:t>山东潍焦集团薛城能源有限公司</w:t>
            </w:r>
          </w:p>
        </w:tc>
        <w:tc>
          <w:tcPr>
            <w:tcW w:w="1132" w:type="dxa"/>
            <w:gridSpan w:val="2"/>
            <w:vAlign w:val="center"/>
          </w:tcPr>
          <w:p>
            <w:pPr>
              <w:jc w:val="center"/>
              <w:rPr>
                <w:color w:val="000000"/>
              </w:rPr>
            </w:pPr>
            <w:r>
              <w:rPr>
                <w:rFonts w:hint="eastAsia"/>
                <w:color w:val="000000"/>
              </w:rPr>
              <w:t>所属行业</w:t>
            </w:r>
          </w:p>
        </w:tc>
        <w:tc>
          <w:tcPr>
            <w:tcW w:w="2547" w:type="dxa"/>
            <w:vAlign w:val="center"/>
          </w:tcPr>
          <w:p>
            <w:pPr>
              <w:rPr>
                <w:rFonts w:hint="eastAsia"/>
                <w:color w:val="000000"/>
              </w:rPr>
            </w:pPr>
            <w:r>
              <w:rPr>
                <w:rFonts w:hint="eastAsia"/>
                <w:color w:val="000000"/>
              </w:rPr>
              <w:t>煤化工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1523" w:type="dxa"/>
            <w:vAlign w:val="center"/>
          </w:tcPr>
          <w:p>
            <w:pPr>
              <w:jc w:val="center"/>
              <w:rPr>
                <w:color w:val="000000"/>
              </w:rPr>
            </w:pPr>
            <w:r>
              <w:rPr>
                <w:rFonts w:hint="eastAsia"/>
                <w:color w:val="000000"/>
              </w:rPr>
              <w:t>企业地址</w:t>
            </w:r>
          </w:p>
        </w:tc>
        <w:tc>
          <w:tcPr>
            <w:tcW w:w="3819" w:type="dxa"/>
            <w:gridSpan w:val="3"/>
            <w:vAlign w:val="center"/>
          </w:tcPr>
          <w:p>
            <w:pPr>
              <w:rPr>
                <w:rFonts w:hint="eastAsia"/>
                <w:color w:val="000000"/>
              </w:rPr>
            </w:pPr>
            <w:r>
              <w:rPr>
                <w:rFonts w:hint="eastAsia"/>
                <w:color w:val="000000"/>
              </w:rPr>
              <w:t>薛城区邹坞镇循环经济产业园</w:t>
            </w:r>
          </w:p>
        </w:tc>
        <w:tc>
          <w:tcPr>
            <w:tcW w:w="1132" w:type="dxa"/>
            <w:gridSpan w:val="2"/>
            <w:vAlign w:val="center"/>
          </w:tcPr>
          <w:p>
            <w:pPr>
              <w:jc w:val="center"/>
              <w:rPr>
                <w:color w:val="000000"/>
              </w:rPr>
            </w:pPr>
            <w:r>
              <w:rPr>
                <w:rFonts w:hint="eastAsia"/>
                <w:color w:val="000000"/>
              </w:rPr>
              <w:t>属地</w:t>
            </w:r>
          </w:p>
        </w:tc>
        <w:tc>
          <w:tcPr>
            <w:tcW w:w="2547" w:type="dxa"/>
            <w:vAlign w:val="center"/>
          </w:tcPr>
          <w:p>
            <w:pPr>
              <w:rPr>
                <w:rFonts w:hint="eastAsia"/>
                <w:color w:val="000000"/>
              </w:rPr>
            </w:pPr>
            <w:r>
              <w:rPr>
                <w:rFonts w:hint="eastAsia"/>
                <w:color w:val="000000"/>
              </w:rPr>
              <w:t>薛城区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1523" w:type="dxa"/>
            <w:vAlign w:val="center"/>
          </w:tcPr>
          <w:p>
            <w:pPr>
              <w:jc w:val="center"/>
              <w:rPr>
                <w:color w:val="000000"/>
              </w:rPr>
            </w:pPr>
            <w:r>
              <w:rPr>
                <w:rFonts w:hint="eastAsia" w:ascii="宋体" w:hAnsi="宋体"/>
              </w:rPr>
              <w:t>主要经营范围</w:t>
            </w:r>
          </w:p>
        </w:tc>
        <w:tc>
          <w:tcPr>
            <w:tcW w:w="7498" w:type="dxa"/>
            <w:gridSpan w:val="6"/>
            <w:tcBorders>
              <w:bottom w:val="single" w:color="auto" w:sz="4" w:space="0"/>
            </w:tcBorders>
            <w:vAlign w:val="center"/>
          </w:tcPr>
          <w:p>
            <w:pPr>
              <w:rPr>
                <w:rFonts w:hint="eastAsia"/>
                <w:color w:val="000000"/>
              </w:rPr>
            </w:pPr>
            <w:r>
              <w:rPr>
                <w:rFonts w:hint="eastAsia"/>
                <w:color w:val="000000"/>
              </w:rPr>
              <w:t>焦炭、煤焦油、粗苯、煤气、硫磺、化肥、液化天然气的生产、销售；燃气发电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1523" w:type="dxa"/>
            <w:vAlign w:val="center"/>
          </w:tcPr>
          <w:p>
            <w:pPr>
              <w:jc w:val="center"/>
              <w:rPr>
                <w:color w:val="000000"/>
              </w:rPr>
            </w:pPr>
            <w:r>
              <w:rPr>
                <w:rFonts w:hint="eastAsia"/>
                <w:color w:val="000000"/>
              </w:rPr>
              <w:t>法人代表</w:t>
            </w:r>
          </w:p>
        </w:tc>
        <w:tc>
          <w:tcPr>
            <w:tcW w:w="1414" w:type="dxa"/>
            <w:vAlign w:val="center"/>
          </w:tcPr>
          <w:p>
            <w:pPr>
              <w:rPr>
                <w:rFonts w:hint="eastAsia"/>
                <w:color w:val="000000"/>
              </w:rPr>
            </w:pPr>
            <w:r>
              <w:rPr>
                <w:rFonts w:hint="eastAsia"/>
                <w:color w:val="000000"/>
              </w:rPr>
              <w:t>刘良玉</w:t>
            </w:r>
          </w:p>
        </w:tc>
        <w:tc>
          <w:tcPr>
            <w:tcW w:w="1132" w:type="dxa"/>
            <w:vMerge w:val="restart"/>
            <w:vAlign w:val="center"/>
          </w:tcPr>
          <w:p>
            <w:pPr>
              <w:jc w:val="center"/>
              <w:rPr>
                <w:color w:val="000000"/>
              </w:rPr>
            </w:pPr>
            <w:r>
              <w:rPr>
                <w:rFonts w:hint="eastAsia"/>
                <w:color w:val="000000"/>
              </w:rPr>
              <w:t>联系电话</w:t>
            </w:r>
          </w:p>
        </w:tc>
        <w:tc>
          <w:tcPr>
            <w:tcW w:w="1464" w:type="dxa"/>
            <w:gridSpan w:val="2"/>
            <w:vAlign w:val="center"/>
          </w:tcPr>
          <w:p>
            <w:pPr>
              <w:rPr>
                <w:color w:val="000000"/>
              </w:rPr>
            </w:pPr>
          </w:p>
        </w:tc>
        <w:tc>
          <w:tcPr>
            <w:tcW w:w="941" w:type="dxa"/>
            <w:vMerge w:val="restart"/>
            <w:vAlign w:val="center"/>
          </w:tcPr>
          <w:p>
            <w:pPr>
              <w:jc w:val="center"/>
              <w:rPr>
                <w:color w:val="000000"/>
              </w:rPr>
            </w:pPr>
            <w:r>
              <w:rPr>
                <w:color w:val="000000"/>
              </w:rPr>
              <w:t>E-mail</w:t>
            </w:r>
          </w:p>
        </w:tc>
        <w:tc>
          <w:tcPr>
            <w:tcW w:w="2547" w:type="dxa"/>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1523" w:type="dxa"/>
            <w:vAlign w:val="center"/>
          </w:tcPr>
          <w:p>
            <w:pPr>
              <w:jc w:val="center"/>
              <w:rPr>
                <w:color w:val="000000"/>
              </w:rPr>
            </w:pPr>
            <w:r>
              <w:rPr>
                <w:rFonts w:hint="eastAsia"/>
                <w:color w:val="000000"/>
              </w:rPr>
              <w:t>联系人</w:t>
            </w:r>
          </w:p>
        </w:tc>
        <w:tc>
          <w:tcPr>
            <w:tcW w:w="1414" w:type="dxa"/>
            <w:vAlign w:val="center"/>
          </w:tcPr>
          <w:p>
            <w:pPr>
              <w:rPr>
                <w:rFonts w:hint="eastAsia"/>
                <w:color w:val="000000"/>
              </w:rPr>
            </w:pPr>
            <w:r>
              <w:rPr>
                <w:rFonts w:hint="eastAsia"/>
                <w:color w:val="000000"/>
              </w:rPr>
              <w:t>邱文江</w:t>
            </w:r>
          </w:p>
        </w:tc>
        <w:tc>
          <w:tcPr>
            <w:tcW w:w="1132" w:type="dxa"/>
            <w:vMerge w:val="continue"/>
            <w:vAlign w:val="center"/>
          </w:tcPr>
          <w:p>
            <w:pPr>
              <w:rPr>
                <w:color w:val="000000"/>
              </w:rPr>
            </w:pPr>
          </w:p>
        </w:tc>
        <w:tc>
          <w:tcPr>
            <w:tcW w:w="1464" w:type="dxa"/>
            <w:gridSpan w:val="2"/>
            <w:vAlign w:val="center"/>
          </w:tcPr>
          <w:p>
            <w:pPr>
              <w:rPr>
                <w:rFonts w:hint="eastAsia"/>
                <w:color w:val="000000"/>
              </w:rPr>
            </w:pPr>
            <w:r>
              <w:rPr>
                <w:rFonts w:hint="eastAsia"/>
                <w:color w:val="000000"/>
              </w:rPr>
              <w:t>13455759445</w:t>
            </w:r>
          </w:p>
        </w:tc>
        <w:tc>
          <w:tcPr>
            <w:tcW w:w="941" w:type="dxa"/>
            <w:vMerge w:val="continue"/>
            <w:vAlign w:val="center"/>
          </w:tcPr>
          <w:p>
            <w:pPr>
              <w:rPr>
                <w:color w:val="000000"/>
              </w:rPr>
            </w:pPr>
          </w:p>
        </w:tc>
        <w:tc>
          <w:tcPr>
            <w:tcW w:w="2547" w:type="dxa"/>
            <w:vAlign w:val="center"/>
          </w:tcPr>
          <w:p>
            <w:pPr>
              <w:rPr>
                <w:rFonts w:hint="eastAsia"/>
                <w:color w:val="000000"/>
              </w:rPr>
            </w:pPr>
            <w:r>
              <w:rPr>
                <w:rFonts w:hint="eastAsia"/>
                <w:color w:val="000000"/>
              </w:rPr>
              <w:t>hhmy-qwj@163.com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684" w:hRule="atLeast"/>
        </w:trPr>
        <w:tc>
          <w:tcPr>
            <w:tcW w:w="1523" w:type="dxa"/>
            <w:vAlign w:val="center"/>
          </w:tcPr>
          <w:p>
            <w:pPr>
              <w:jc w:val="center"/>
              <w:rPr>
                <w:color w:val="000000"/>
              </w:rPr>
            </w:pPr>
            <w:r>
              <w:rPr>
                <w:rFonts w:hint="eastAsia"/>
                <w:color w:val="000000"/>
              </w:rPr>
              <w:t>企业简介</w:t>
            </w:r>
          </w:p>
        </w:tc>
        <w:tc>
          <w:tcPr>
            <w:tcW w:w="7498" w:type="dxa"/>
            <w:gridSpan w:val="6"/>
            <w:vAlign w:val="center"/>
          </w:tcPr>
          <w:p>
            <w:pPr>
              <w:rPr>
                <w:rFonts w:hint="eastAsia" w:ascii="宋体" w:hAnsi="宋体"/>
                <w:color w:val="000000"/>
              </w:rPr>
            </w:pPr>
            <w:r>
              <w:rPr>
                <w:rFonts w:hint="eastAsia" w:ascii="宋体" w:hAnsi="宋体"/>
                <w:color w:val="000000"/>
              </w:rPr>
              <w:t>山东潍焦集团薛城能源有限公司是在原山东薛城焦化厂基础上，改组成的现代煤化工企业，1965年建厂，2012年企业进行资产重组，隶属山东潍焦</w:t>
            </w:r>
            <w:r>
              <w:rPr>
                <w:rFonts w:ascii="宋体" w:hAnsi="宋体"/>
                <w:color w:val="000000"/>
              </w:rPr>
              <w:t>控股有限公司。2013年薛城能源有限公司在薛城区邹坞镇新建循环经济百亿产业园，年产煤气5.5亿立方米。园区以山东潍焦集团薛城能源有限公司为投资主体，确定了符合循环经济发展要求的共计13个项目，其中8个化工项目,2个发电项目，3个物流项目，总投资71.7亿元。公司拥有国内较先进的2座5.5m</w:t>
            </w:r>
            <w:r>
              <w:rPr>
                <w:rFonts w:hint="eastAsia" w:ascii="宋体" w:hAnsi="宋体"/>
                <w:color w:val="000000"/>
              </w:rPr>
              <w:t>、</w:t>
            </w:r>
            <w:r>
              <w:rPr>
                <w:rFonts w:ascii="宋体" w:hAnsi="宋体"/>
                <w:color w:val="000000"/>
              </w:rPr>
              <w:t>2座6.25m捣固焦炉以及与之相配套的化工、配煤、热电和洗煤系统，主要产品有冶金焦、粗苯、煤焦油、硫铵、煤气、甲醇、二甲醚等10余种。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4" w:hRule="atLeast"/>
        </w:trPr>
        <w:tc>
          <w:tcPr>
            <w:tcW w:w="1523" w:type="dxa"/>
            <w:vAlign w:val="center"/>
          </w:tcPr>
          <w:p>
            <w:pPr>
              <w:jc w:val="center"/>
              <w:rPr>
                <w:color w:val="000000"/>
              </w:rPr>
            </w:pPr>
            <w:r>
              <w:rPr>
                <w:rFonts w:hint="eastAsia"/>
                <w:color w:val="000000"/>
              </w:rPr>
              <w:t>现有人才基础、平台条件</w:t>
            </w:r>
          </w:p>
        </w:tc>
        <w:tc>
          <w:tcPr>
            <w:tcW w:w="7498" w:type="dxa"/>
            <w:gridSpan w:val="6"/>
            <w:vAlign w:val="center"/>
          </w:tcPr>
          <w:p>
            <w:pPr>
              <w:rPr>
                <w:rFonts w:hint="eastAsia" w:ascii="宋体" w:hAnsi="宋体"/>
                <w:color w:val="000000"/>
              </w:rPr>
            </w:pPr>
            <w:r>
              <w:rPr>
                <w:rFonts w:ascii="宋体" w:hAnsi="宋体"/>
                <w:color w:val="000000"/>
              </w:rPr>
              <w:t>企业在职职工人数1912人，其中大专学历596人，本科学历163人，硕士以上学历3人，副高级以上职称18人。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2" w:hRule="atLeast"/>
        </w:trPr>
        <w:tc>
          <w:tcPr>
            <w:tcW w:w="1523" w:type="dxa"/>
            <w:vAlign w:val="center"/>
          </w:tcPr>
          <w:p>
            <w:pPr>
              <w:jc w:val="center"/>
              <w:rPr>
                <w:color w:val="000000"/>
              </w:rPr>
            </w:pPr>
            <w:r>
              <w:rPr>
                <w:rFonts w:hint="eastAsia"/>
                <w:color w:val="000000"/>
              </w:rPr>
              <w:t>人才要求</w:t>
            </w:r>
          </w:p>
          <w:p>
            <w:pPr>
              <w:jc w:val="center"/>
              <w:rPr>
                <w:color w:val="000000"/>
              </w:rPr>
            </w:pPr>
            <w:r>
              <w:rPr>
                <w:rFonts w:hint="eastAsia"/>
                <w:color w:val="000000"/>
              </w:rPr>
              <w:t>（学历、职称、专业及技术领域等）</w:t>
            </w:r>
          </w:p>
        </w:tc>
        <w:tc>
          <w:tcPr>
            <w:tcW w:w="7498" w:type="dxa"/>
            <w:gridSpan w:val="6"/>
            <w:vAlign w:val="center"/>
          </w:tcPr>
          <w:tbl>
            <w:tblPr>
              <w:tblStyle w:val="9"/>
              <w:tblpPr w:leftFromText="180" w:rightFromText="180" w:vertAnchor="text" w:horzAnchor="page" w:tblpX="1442" w:tblpY="-1779"/>
              <w:tblOverlap w:val="never"/>
              <w:tblW w:w="75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4"/>
              <w:gridCol w:w="2007"/>
              <w:gridCol w:w="1753"/>
              <w:gridCol w:w="1540"/>
              <w:gridCol w:w="1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14" w:hRule="atLeast"/>
              </w:trPr>
              <w:tc>
                <w:tcPr>
                  <w:tcW w:w="594"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b/>
                      <w:color w:val="000000"/>
                      <w:kern w:val="0"/>
                    </w:rPr>
                    <w:t>序号</w:t>
                  </w:r>
                </w:p>
              </w:tc>
              <w:tc>
                <w:tcPr>
                  <w:tcW w:w="2007"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b/>
                      <w:color w:val="000000"/>
                      <w:kern w:val="0"/>
                    </w:rPr>
                    <w:t>产业或行业</w:t>
                  </w:r>
                </w:p>
              </w:tc>
              <w:tc>
                <w:tcPr>
                  <w:tcW w:w="1753"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b/>
                      <w:color w:val="000000"/>
                      <w:kern w:val="0"/>
                    </w:rPr>
                    <w:t>专业要求</w:t>
                  </w:r>
                </w:p>
              </w:tc>
              <w:tc>
                <w:tcPr>
                  <w:tcW w:w="1540"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b/>
                      <w:color w:val="000000"/>
                      <w:kern w:val="0"/>
                    </w:rPr>
                    <w:t>学历要求</w:t>
                  </w:r>
                </w:p>
              </w:tc>
              <w:tc>
                <w:tcPr>
                  <w:tcW w:w="1606"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b/>
                      <w:color w:val="000000"/>
                      <w:kern w:val="0"/>
                    </w:rPr>
                    <w:t>需求人数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6" w:hRule="atLeast"/>
              </w:trPr>
              <w:tc>
                <w:tcPr>
                  <w:tcW w:w="594"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b/>
                      <w:color w:val="000000"/>
                      <w:kern w:val="0"/>
                    </w:rPr>
                    <w:t>1</w:t>
                  </w:r>
                </w:p>
              </w:tc>
              <w:tc>
                <w:tcPr>
                  <w:tcW w:w="2007"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煤化工</w:t>
                  </w:r>
                </w:p>
              </w:tc>
              <w:tc>
                <w:tcPr>
                  <w:tcW w:w="1753"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化学工程(煤化工)</w:t>
                  </w:r>
                </w:p>
              </w:tc>
              <w:tc>
                <w:tcPr>
                  <w:tcW w:w="1540"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本科</w:t>
                  </w:r>
                </w:p>
              </w:tc>
              <w:tc>
                <w:tcPr>
                  <w:tcW w:w="1606"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1" w:hRule="atLeast"/>
              </w:trPr>
              <w:tc>
                <w:tcPr>
                  <w:tcW w:w="594"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b/>
                      <w:color w:val="000000"/>
                      <w:kern w:val="0"/>
                    </w:rPr>
                    <w:t>2</w:t>
                  </w:r>
                </w:p>
              </w:tc>
              <w:tc>
                <w:tcPr>
                  <w:tcW w:w="2007"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煤化工</w:t>
                  </w:r>
                </w:p>
              </w:tc>
              <w:tc>
                <w:tcPr>
                  <w:tcW w:w="1753"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电气工程自动化</w:t>
                  </w:r>
                </w:p>
              </w:tc>
              <w:tc>
                <w:tcPr>
                  <w:tcW w:w="1540"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本科</w:t>
                  </w:r>
                </w:p>
              </w:tc>
              <w:tc>
                <w:tcPr>
                  <w:tcW w:w="1606"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2" w:hRule="atLeast"/>
              </w:trPr>
              <w:tc>
                <w:tcPr>
                  <w:tcW w:w="594"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b/>
                      <w:color w:val="000000"/>
                      <w:kern w:val="0"/>
                    </w:rPr>
                    <w:t>3</w:t>
                  </w:r>
                </w:p>
              </w:tc>
              <w:tc>
                <w:tcPr>
                  <w:tcW w:w="2007"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煤化工</w:t>
                  </w:r>
                </w:p>
              </w:tc>
              <w:tc>
                <w:tcPr>
                  <w:tcW w:w="1753"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机械工程与自动化</w:t>
                  </w:r>
                </w:p>
              </w:tc>
              <w:tc>
                <w:tcPr>
                  <w:tcW w:w="1540"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本科</w:t>
                  </w:r>
                </w:p>
              </w:tc>
              <w:tc>
                <w:tcPr>
                  <w:tcW w:w="1606"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hint="eastAsia" w:ascii="宋体" w:hAnsi="宋体" w:cs="Calibri"/>
                    </w:rPr>
                  </w:pPr>
                  <w:r>
                    <w:rPr>
                      <w:rFonts w:hint="eastAsia" w:ascii="宋体" w:hAnsi="宋体" w:cs="Calibri"/>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0" w:hRule="atLeast"/>
              </w:trPr>
              <w:tc>
                <w:tcPr>
                  <w:tcW w:w="594"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b/>
                      <w:color w:val="000000"/>
                      <w:kern w:val="0"/>
                    </w:rPr>
                    <w:t>4</w:t>
                  </w:r>
                </w:p>
              </w:tc>
              <w:tc>
                <w:tcPr>
                  <w:tcW w:w="2007"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煤化工</w:t>
                  </w:r>
                </w:p>
              </w:tc>
              <w:tc>
                <w:tcPr>
                  <w:tcW w:w="1753"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高分子材料与工程</w:t>
                  </w:r>
                </w:p>
              </w:tc>
              <w:tc>
                <w:tcPr>
                  <w:tcW w:w="1540"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本科</w:t>
                  </w:r>
                </w:p>
              </w:tc>
              <w:tc>
                <w:tcPr>
                  <w:tcW w:w="1606" w:type="dxa"/>
                  <w:tcBorders>
                    <w:top w:val="single" w:color="000000" w:sz="8" w:space="0"/>
                    <w:left w:val="single" w:color="000000" w:sz="8" w:space="0"/>
                    <w:bottom w:val="single" w:color="000000" w:sz="8" w:space="0"/>
                    <w:right w:val="single" w:color="000000" w:sz="8" w:space="0"/>
                  </w:tcBorders>
                  <w:shd w:val="clear" w:color="auto" w:fill="FFFFFF"/>
                  <w:tcMar>
                    <w:left w:w="15" w:type="dxa"/>
                    <w:right w:w="15" w:type="dxa"/>
                  </w:tcMar>
                  <w:vAlign w:val="center"/>
                </w:tcPr>
                <w:p>
                  <w:pPr>
                    <w:widowControl/>
                    <w:jc w:val="center"/>
                    <w:textAlignment w:val="center"/>
                    <w:rPr>
                      <w:rFonts w:ascii="宋体" w:hAnsi="宋体" w:cs="Calibri"/>
                    </w:rPr>
                  </w:pPr>
                  <w:r>
                    <w:rPr>
                      <w:rFonts w:hint="eastAsia" w:ascii="宋体" w:hAnsi="宋体" w:cs="宋体"/>
                      <w:color w:val="000000"/>
                      <w:kern w:val="0"/>
                    </w:rPr>
                    <w:t>1</w:t>
                  </w:r>
                </w:p>
              </w:tc>
            </w:tr>
          </w:tbl>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4" w:hRule="atLeast"/>
        </w:trPr>
        <w:tc>
          <w:tcPr>
            <w:tcW w:w="1523" w:type="dxa"/>
            <w:vAlign w:val="center"/>
          </w:tcPr>
          <w:p>
            <w:pPr>
              <w:jc w:val="center"/>
              <w:rPr>
                <w:color w:val="000000"/>
              </w:rPr>
            </w:pPr>
            <w:r>
              <w:rPr>
                <w:rFonts w:hint="eastAsia"/>
                <w:color w:val="000000"/>
              </w:rPr>
              <w:t>引进（合作）方式</w:t>
            </w:r>
          </w:p>
        </w:tc>
        <w:tc>
          <w:tcPr>
            <w:tcW w:w="7498" w:type="dxa"/>
            <w:gridSpan w:val="6"/>
            <w:vAlign w:val="center"/>
          </w:tcPr>
          <w:p>
            <w:pPr>
              <w:rPr>
                <w:color w:val="000000"/>
              </w:rPr>
            </w:pPr>
            <w:r>
              <w:rPr>
                <w:rFonts w:hint="eastAsia"/>
                <w:color w:val="000000"/>
              </w:rPr>
              <w:t>全职引进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trPr>
        <w:tc>
          <w:tcPr>
            <w:tcW w:w="1523" w:type="dxa"/>
            <w:vAlign w:val="center"/>
          </w:tcPr>
          <w:p>
            <w:pPr>
              <w:jc w:val="center"/>
              <w:rPr>
                <w:color w:val="000000"/>
              </w:rPr>
            </w:pPr>
            <w:r>
              <w:rPr>
                <w:rFonts w:hint="eastAsia"/>
                <w:color w:val="000000"/>
              </w:rPr>
              <w:t>其他</w:t>
            </w:r>
          </w:p>
        </w:tc>
        <w:tc>
          <w:tcPr>
            <w:tcW w:w="7498" w:type="dxa"/>
            <w:gridSpan w:val="6"/>
            <w:vAlign w:val="center"/>
          </w:tcPr>
          <w:p>
            <w:pPr>
              <w:rPr>
                <w:color w:val="000000"/>
              </w:rPr>
            </w:pPr>
          </w:p>
        </w:tc>
      </w:tr>
    </w:tbl>
    <w:p>
      <w:pPr>
        <w:widowControl/>
        <w:jc w:val="center"/>
        <w:rPr>
          <w:rFonts w:hint="eastAsia"/>
          <w:b/>
          <w:color w:val="000000"/>
          <w:sz w:val="44"/>
          <w:szCs w:val="44"/>
        </w:rPr>
      </w:pPr>
    </w:p>
    <w:p>
      <w:pPr>
        <w:widowControl/>
        <w:jc w:val="center"/>
        <w:rPr>
          <w:rFonts w:hint="eastAsia" w:ascii="宋体" w:hAnsi="宋体"/>
          <w:b/>
          <w:color w:val="000000"/>
          <w:sz w:val="28"/>
          <w:szCs w:val="28"/>
        </w:rPr>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HG-4</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332"/>
        <w:gridCol w:w="120"/>
        <w:gridCol w:w="958"/>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83" w:type="dxa"/>
            <w:gridSpan w:val="3"/>
            <w:vAlign w:val="center"/>
          </w:tcPr>
          <w:p>
            <w:pPr>
              <w:rPr>
                <w:rFonts w:ascii="宋体" w:hAnsi="宋体"/>
                <w:color w:val="000000"/>
              </w:rPr>
            </w:pPr>
            <w:r>
              <w:rPr>
                <w:rFonts w:hint="eastAsia" w:ascii="宋体" w:hAnsi="宋体" w:cs="宋体"/>
                <w:kern w:val="0"/>
              </w:rPr>
              <w:t>山东大明消毒科技有限公司</w:t>
            </w:r>
          </w:p>
        </w:tc>
        <w:tc>
          <w:tcPr>
            <w:tcW w:w="1078" w:type="dxa"/>
            <w:gridSpan w:val="2"/>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rPr>
              <w:t>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83" w:type="dxa"/>
            <w:gridSpan w:val="3"/>
            <w:vAlign w:val="center"/>
          </w:tcPr>
          <w:p>
            <w:pPr>
              <w:rPr>
                <w:rFonts w:ascii="宋体" w:hAnsi="宋体"/>
                <w:color w:val="000000"/>
              </w:rPr>
            </w:pPr>
            <w:r>
              <w:rPr>
                <w:rFonts w:hint="eastAsia" w:ascii="宋体" w:hAnsi="宋体"/>
                <w:color w:val="000000"/>
              </w:rPr>
              <w:t>山东省滕州市工业园区恒源路1366号</w:t>
            </w:r>
          </w:p>
        </w:tc>
        <w:tc>
          <w:tcPr>
            <w:tcW w:w="1078" w:type="dxa"/>
            <w:gridSpan w:val="2"/>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rPr>
              <w:t>枣庄市滕州市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6"/>
            <w:tcBorders>
              <w:bottom w:val="single" w:color="auto" w:sz="4" w:space="0"/>
            </w:tcBorders>
            <w:vAlign w:val="center"/>
          </w:tcPr>
          <w:p>
            <w:pPr>
              <w:rPr>
                <w:rFonts w:ascii="宋体" w:hAnsi="宋体"/>
                <w:color w:val="000000"/>
              </w:rPr>
            </w:pPr>
            <w:r>
              <w:rPr>
                <w:rFonts w:hint="eastAsia" w:ascii="宋体" w:hAnsi="宋体"/>
              </w:rPr>
              <w:t>研制、生产、销售消毒卫生用品与精细化工产品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ascii="宋体" w:hAnsi="宋体"/>
                <w:color w:val="000000"/>
              </w:rPr>
            </w:pPr>
            <w:r>
              <w:rPr>
                <w:rFonts w:hint="eastAsia" w:ascii="宋体" w:hAnsi="宋体"/>
              </w:rPr>
              <w:t>邵长银</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452" w:type="dxa"/>
            <w:gridSpan w:val="2"/>
            <w:vAlign w:val="center"/>
          </w:tcPr>
          <w:p>
            <w:pPr>
              <w:rPr>
                <w:rFonts w:ascii="宋体" w:hAnsi="宋体"/>
                <w:color w:val="000000"/>
              </w:rPr>
            </w:pPr>
            <w:r>
              <w:rPr>
                <w:rFonts w:hint="eastAsia" w:ascii="宋体" w:hAnsi="宋体"/>
              </w:rPr>
              <w:t>0632-5693099</w:t>
            </w:r>
          </w:p>
        </w:tc>
        <w:tc>
          <w:tcPr>
            <w:tcW w:w="958"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ascii="宋体" w:hAnsi="宋体"/>
                <w:color w:val="000000"/>
              </w:rPr>
              <w:t>scy@dm1366.com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rPr>
                <w:rFonts w:ascii="宋体" w:hAnsi="宋体"/>
                <w:color w:val="000000"/>
              </w:rPr>
            </w:pPr>
            <w:r>
              <w:rPr>
                <w:rFonts w:hint="eastAsia" w:ascii="宋体" w:hAnsi="宋体"/>
                <w:color w:val="000000"/>
              </w:rPr>
              <w:t>程明峰</w:t>
            </w:r>
          </w:p>
        </w:tc>
        <w:tc>
          <w:tcPr>
            <w:tcW w:w="1134" w:type="dxa"/>
            <w:vMerge w:val="continue"/>
            <w:vAlign w:val="center"/>
          </w:tcPr>
          <w:p>
            <w:pPr>
              <w:rPr>
                <w:rFonts w:ascii="宋体" w:hAnsi="宋体"/>
                <w:color w:val="000000"/>
              </w:rPr>
            </w:pPr>
          </w:p>
        </w:tc>
        <w:tc>
          <w:tcPr>
            <w:tcW w:w="1452" w:type="dxa"/>
            <w:gridSpan w:val="2"/>
            <w:vAlign w:val="center"/>
          </w:tcPr>
          <w:p>
            <w:pPr>
              <w:rPr>
                <w:rFonts w:ascii="宋体" w:hAnsi="宋体"/>
                <w:color w:val="000000"/>
              </w:rPr>
            </w:pPr>
            <w:r>
              <w:rPr>
                <w:rFonts w:hint="eastAsia" w:ascii="宋体" w:hAnsi="宋体"/>
                <w:color w:val="000000"/>
              </w:rPr>
              <w:t>15063286882</w:t>
            </w:r>
          </w:p>
        </w:tc>
        <w:tc>
          <w:tcPr>
            <w:tcW w:w="958"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hint="eastAsia" w:ascii="宋体" w:hAnsi="宋体"/>
              </w:rPr>
              <w:t>cmf@dm1366.com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067"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6"/>
            <w:vAlign w:val="center"/>
          </w:tcPr>
          <w:p>
            <w:pPr>
              <w:spacing w:line="312" w:lineRule="auto"/>
              <w:ind w:firstLine="34"/>
              <w:rPr>
                <w:rFonts w:ascii="宋体" w:hAnsi="宋体" w:cs="仿宋_GB2312"/>
                <w:color w:val="000000"/>
                <w:sz w:val="24"/>
              </w:rPr>
            </w:pPr>
            <w:r>
              <w:rPr>
                <w:rFonts w:hint="eastAsia" w:ascii="宋体" w:hAnsi="宋体" w:cs="宋体"/>
                <w:color w:val="000000"/>
                <w:kern w:val="0"/>
              </w:rPr>
              <w:t>山东大明消毒科技有限公司地处滕州市工业园区，是国内研制、生产、销售消毒卫生用品与精细化工产品的专业化公司，为高新技术企业、省级创新型试点企业，具有年产2万吨氰尿酸、1.5万吨消毒剂联产4万吨硫酸铵、1万吨干燥剂、2万吨消毒液、5000吨纺织助剂的生产能力，属于高新技术产业孵化项目，是枣庄市、滕州市两级市重点招商引资项目。公司具有国家卫生部消毒药品卫生许可证，兽药生产许可证，并通过国家兽药GMP质量认证，连续多年被评为优秀科技创新企业、十佳民营科技企业、滕州市文明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6"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6"/>
            <w:vAlign w:val="center"/>
          </w:tcPr>
          <w:p>
            <w:pPr>
              <w:rPr>
                <w:rFonts w:ascii="宋体" w:hAnsi="宋体"/>
                <w:color w:val="000000"/>
              </w:rPr>
            </w:pPr>
            <w:r>
              <w:rPr>
                <w:rFonts w:hint="eastAsia" w:ascii="宋体" w:hAnsi="宋体" w:cs="宋体"/>
                <w:color w:val="000000"/>
                <w:kern w:val="0"/>
              </w:rPr>
              <w:t>公司具有自办的科研所和技术中心。企业在产品的开发、生产与应用技术方面与清华大学、山东大学、天津大学等多家高等院校、科研单位有长期的合作关系，使企业具备较强的技术开发能力。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6"/>
            <w:vAlign w:val="center"/>
          </w:tcPr>
          <w:p>
            <w:pPr>
              <w:rPr>
                <w:rFonts w:ascii="宋体" w:hAnsi="宋体" w:cs="宋体"/>
                <w:color w:val="000000"/>
                <w:kern w:val="0"/>
              </w:rPr>
            </w:pPr>
            <w:r>
              <w:rPr>
                <w:rFonts w:hint="eastAsia" w:ascii="宋体" w:hAnsi="宋体" w:cs="宋体"/>
                <w:color w:val="000000"/>
                <w:kern w:val="0"/>
              </w:rPr>
              <w:t>研究生以上学历，化学、化工工艺等相关专业，有相关化工研发和生产经验。责研发新型消毒剂产品，为原产品生产技术改造提供技术支持和指导，为企业培养技术人才。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9"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6"/>
            <w:vAlign w:val="center"/>
          </w:tcPr>
          <w:p>
            <w:pPr>
              <w:rPr>
                <w:rFonts w:ascii="宋体" w:hAnsi="宋体" w:cs="宋体"/>
                <w:color w:val="000000"/>
                <w:kern w:val="0"/>
              </w:rPr>
            </w:pPr>
            <w:r>
              <w:rPr>
                <w:rFonts w:hint="eastAsia" w:ascii="宋体" w:hAnsi="宋体" w:cs="宋体"/>
                <w:color w:val="000000"/>
                <w:kern w:val="0"/>
              </w:rPr>
              <w:t>兼职或全职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6"/>
            <w:vAlign w:val="center"/>
          </w:tcPr>
          <w:p>
            <w:pPr>
              <w:rPr>
                <w:rFonts w:ascii="宋体" w:hAnsi="宋体"/>
                <w:color w:val="000000"/>
              </w:rPr>
            </w:pPr>
          </w:p>
        </w:tc>
      </w:tr>
    </w:tbl>
    <w:p>
      <w:pPr>
        <w:widowControl/>
        <w:jc w:val="center"/>
        <w:rPr>
          <w:rFonts w:hint="eastAsia"/>
          <w:color w:val="000000"/>
          <w:sz w:val="28"/>
          <w:szCs w:val="28"/>
        </w:rPr>
      </w:pPr>
    </w:p>
    <w:p>
      <w:pPr>
        <w:widowControl/>
        <w:jc w:val="center"/>
        <w:rPr>
          <w:rFonts w:hint="eastAsia"/>
          <w:b/>
          <w:color w:val="000000"/>
          <w:sz w:val="44"/>
          <w:szCs w:val="44"/>
        </w:rPr>
      </w:pPr>
    </w:p>
    <w:p>
      <w:pPr>
        <w:widowControl/>
        <w:jc w:val="center"/>
        <w:rPr>
          <w:b/>
          <w:color w:val="000000"/>
          <w:sz w:val="44"/>
          <w:szCs w:val="44"/>
        </w:rPr>
      </w:pPr>
      <w:r>
        <w:rPr>
          <w:rFonts w:hint="eastAsia" w:ascii="宋体" w:hAnsi="宋体"/>
          <w:b/>
          <w:color w:val="000000"/>
          <w:sz w:val="28"/>
          <w:szCs w:val="28"/>
        </w:rPr>
        <w:t>企业人才需求征集</w:t>
      </w:r>
      <w:r>
        <w:rPr>
          <w:rFonts w:hint="eastAsia" w:ascii="宋体" w:hAnsi="宋体"/>
          <w:b/>
          <w:sz w:val="28"/>
          <w:szCs w:val="28"/>
        </w:rPr>
        <w:t>项目序号：R-</w:t>
      </w:r>
      <w:r>
        <w:rPr>
          <w:rFonts w:hint="eastAsia" w:ascii="宋体" w:hAnsi="宋体"/>
          <w:b/>
          <w:color w:val="000000"/>
          <w:sz w:val="28"/>
          <w:szCs w:val="28"/>
        </w:rPr>
        <w:t>HG-5</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34"/>
        <w:gridCol w:w="1276"/>
        <w:gridCol w:w="1417"/>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山东辛化硅胶有限公司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山东省滕州市东郭镇辛绪工业区</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山东滕州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color w:val="000000"/>
              </w:rPr>
              <w:t>硅胶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134" w:type="dxa"/>
            <w:vAlign w:val="center"/>
          </w:tcPr>
          <w:p>
            <w:pPr>
              <w:rPr>
                <w:rFonts w:ascii="宋体" w:hAnsi="宋体"/>
                <w:color w:val="000000"/>
              </w:rPr>
            </w:pPr>
            <w:r>
              <w:rPr>
                <w:rFonts w:hint="eastAsia" w:ascii="宋体" w:hAnsi="宋体"/>
                <w:color w:val="000000"/>
              </w:rPr>
              <w:t>仇兴亚</w:t>
            </w:r>
          </w:p>
        </w:tc>
        <w:tc>
          <w:tcPr>
            <w:tcW w:w="1276" w:type="dxa"/>
            <w:vMerge w:val="restart"/>
            <w:vAlign w:val="center"/>
          </w:tcPr>
          <w:p>
            <w:pPr>
              <w:jc w:val="center"/>
              <w:rPr>
                <w:rFonts w:ascii="宋体" w:hAnsi="宋体"/>
                <w:color w:val="000000"/>
              </w:rPr>
            </w:pPr>
            <w:r>
              <w:rPr>
                <w:rFonts w:hint="eastAsia" w:ascii="宋体" w:hAnsi="宋体"/>
                <w:color w:val="000000"/>
              </w:rPr>
              <w:t>联系电话</w:t>
            </w:r>
          </w:p>
        </w:tc>
        <w:tc>
          <w:tcPr>
            <w:tcW w:w="1417" w:type="dxa"/>
            <w:vAlign w:val="center"/>
          </w:tcPr>
          <w:p>
            <w:pPr>
              <w:rPr>
                <w:rFonts w:ascii="宋体" w:hAnsi="宋体"/>
                <w:color w:val="000000"/>
              </w:rPr>
            </w:pPr>
            <w:r>
              <w:rPr>
                <w:rFonts w:hint="eastAsia" w:ascii="宋体" w:hAnsi="宋体"/>
                <w:color w:val="000000"/>
              </w:rPr>
              <w:t>15066322888</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fldChar w:fldCharType="begin"/>
            </w:r>
            <w:r>
              <w:instrText xml:space="preserve"> HYPERLINK "mailto:info@sinchem.net" </w:instrText>
            </w:r>
            <w:r>
              <w:fldChar w:fldCharType="separate"/>
            </w:r>
            <w:r>
              <w:rPr>
                <w:rStyle w:val="8"/>
                <w:rFonts w:hint="eastAsia" w:ascii="宋体" w:hAnsi="宋体"/>
              </w:rPr>
              <w:t>info@sinchem.net</w:t>
            </w:r>
            <w:r>
              <w:rPr>
                <w:rStyle w:val="8"/>
                <w:rFonts w:hint="eastAsia" w:ascii="宋体" w:hAnsi="宋体"/>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134" w:type="dxa"/>
            <w:vAlign w:val="center"/>
          </w:tcPr>
          <w:p>
            <w:pPr>
              <w:rPr>
                <w:rFonts w:ascii="宋体" w:hAnsi="宋体"/>
                <w:color w:val="000000"/>
              </w:rPr>
            </w:pPr>
            <w:r>
              <w:rPr>
                <w:rFonts w:hint="eastAsia" w:ascii="宋体" w:hAnsi="宋体"/>
                <w:color w:val="000000"/>
              </w:rPr>
              <w:t>李夫强</w:t>
            </w:r>
          </w:p>
        </w:tc>
        <w:tc>
          <w:tcPr>
            <w:tcW w:w="1276" w:type="dxa"/>
            <w:vMerge w:val="continue"/>
            <w:vAlign w:val="center"/>
          </w:tcPr>
          <w:p>
            <w:pPr>
              <w:rPr>
                <w:rFonts w:ascii="宋体" w:hAnsi="宋体"/>
                <w:color w:val="000000"/>
              </w:rPr>
            </w:pPr>
          </w:p>
        </w:tc>
        <w:tc>
          <w:tcPr>
            <w:tcW w:w="1417" w:type="dxa"/>
            <w:vAlign w:val="center"/>
          </w:tcPr>
          <w:p>
            <w:pPr>
              <w:rPr>
                <w:rFonts w:ascii="宋体" w:hAnsi="宋体"/>
                <w:color w:val="000000"/>
              </w:rPr>
            </w:pPr>
            <w:r>
              <w:rPr>
                <w:rFonts w:hint="eastAsia" w:ascii="宋体" w:hAnsi="宋体"/>
                <w:color w:val="000000"/>
              </w:rPr>
              <w:t>13806325886</w:t>
            </w:r>
          </w:p>
        </w:tc>
        <w:tc>
          <w:tcPr>
            <w:tcW w:w="1134"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hint="eastAsia" w:ascii="宋体" w:hAnsi="宋体"/>
                <w:color w:val="000000"/>
              </w:rPr>
              <w:t>fuqiang@sinchem.net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spacing w:line="312" w:lineRule="auto"/>
              <w:ind w:firstLine="34"/>
              <w:rPr>
                <w:rFonts w:ascii="宋体" w:hAnsi="宋体" w:cs="仿宋_GB2312"/>
                <w:color w:val="000000"/>
                <w:sz w:val="24"/>
              </w:rPr>
            </w:pPr>
            <w:r>
              <w:rPr>
                <w:rFonts w:hint="eastAsia" w:ascii="宋体" w:hAnsi="宋体"/>
                <w:color w:val="000000"/>
              </w:rPr>
              <w:t>山东辛化硅胶有限公司成立于2007年2月，是国内最大的高档硅胶生产企业，现有员工580人，其中专业技术人员97人。公司为高新技术企业，是全国唯一设立的中国特种硅胶孵化基地。主要生产变压吸附硅胶、层析硅胶、B型硅胶等，现可生产各类硅胶7万吨，工业产值5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4"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rPr>
                <w:rFonts w:ascii="宋体" w:hAnsi="宋体"/>
                <w:color w:val="000000"/>
              </w:rPr>
            </w:pPr>
            <w:r>
              <w:rPr>
                <w:rFonts w:hint="eastAsia" w:ascii="宋体" w:hAnsi="宋体"/>
                <w:color w:val="000000"/>
              </w:rPr>
              <w:t>山东省企业技术中心，高新技术企业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rPr>
                <w:rFonts w:ascii="宋体" w:hAnsi="宋体"/>
                <w:color w:val="000000"/>
              </w:rPr>
            </w:pPr>
            <w:r>
              <w:rPr>
                <w:rFonts w:hint="eastAsia" w:ascii="宋体" w:hAnsi="宋体"/>
                <w:color w:val="000000"/>
              </w:rPr>
              <w:t>硕士以上学历，无机化工专业或硅酸盐相关专业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ascii="宋体" w:hAnsi="宋体"/>
                <w:color w:val="000000"/>
              </w:rPr>
            </w:pPr>
            <w:r>
              <w:rPr>
                <w:rFonts w:hint="eastAsia" w:ascii="宋体" w:hAnsi="宋体"/>
                <w:color w:val="000000"/>
              </w:rPr>
              <w:t>聘任或技术合作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p>
    <w:p>
      <w:pPr>
        <w:widowControl/>
        <w:jc w:val="left"/>
        <w:rPr>
          <w:rFonts w:hint="eastAsia" w:ascii="Calibri" w:hAnsi="Calibri" w:cs="黑体"/>
          <w:b/>
          <w:bCs/>
          <w:sz w:val="28"/>
          <w:szCs w:val="28"/>
        </w:rPr>
      </w:pPr>
    </w:p>
    <w:p>
      <w:pPr>
        <w:widowControl/>
        <w:jc w:val="left"/>
        <w:rPr>
          <w:rFonts w:hint="eastAsia" w:ascii="Calibri" w:hAnsi="Calibri" w:cs="黑体"/>
          <w:b/>
          <w:bCs/>
          <w:sz w:val="28"/>
          <w:szCs w:val="28"/>
        </w:rPr>
      </w:pPr>
    </w:p>
    <w:p>
      <w:pPr>
        <w:widowControl/>
        <w:jc w:val="center"/>
        <w:rPr>
          <w:rFonts w:hint="eastAsia"/>
          <w:b/>
          <w:color w:val="000000"/>
          <w:sz w:val="44"/>
          <w:szCs w:val="44"/>
        </w:rPr>
      </w:pPr>
    </w:p>
    <w:p>
      <w:pPr>
        <w:widowControl/>
        <w:jc w:val="center"/>
        <w:rPr>
          <w:rFonts w:hint="eastAsia"/>
          <w:b/>
          <w:color w:val="000000"/>
          <w:sz w:val="44"/>
          <w:szCs w:val="44"/>
        </w:rPr>
      </w:pPr>
    </w:p>
    <w:p>
      <w:pPr>
        <w:widowControl/>
        <w:jc w:val="center"/>
        <w:rPr>
          <w:rFonts w:hint="eastAsia"/>
          <w:b/>
          <w:color w:val="000000"/>
          <w:sz w:val="44"/>
          <w:szCs w:val="44"/>
        </w:rPr>
      </w:pPr>
    </w:p>
    <w:p>
      <w:pPr>
        <w:jc w:val="center"/>
        <w:rPr>
          <w:rFonts w:hint="eastAsia" w:ascii="宋体" w:hAnsi="宋体"/>
          <w:b/>
          <w:sz w:val="52"/>
          <w:szCs w:val="52"/>
        </w:rPr>
      </w:pPr>
      <w:r>
        <w:rPr>
          <w:rFonts w:hint="eastAsia" w:ascii="宋体" w:hAnsi="宋体"/>
          <w:b/>
          <w:sz w:val="52"/>
          <w:szCs w:val="52"/>
        </w:rPr>
        <w:t>枣庄市2016年</w:t>
      </w:r>
    </w:p>
    <w:p>
      <w:pPr>
        <w:jc w:val="center"/>
        <w:rPr>
          <w:rFonts w:ascii="宋体" w:hAnsi="宋体"/>
          <w:b/>
          <w:sz w:val="52"/>
          <w:szCs w:val="52"/>
        </w:rPr>
      </w:pPr>
      <w:r>
        <w:rPr>
          <w:rFonts w:hint="eastAsia" w:ascii="宋体" w:hAnsi="宋体"/>
          <w:b/>
          <w:sz w:val="52"/>
          <w:szCs w:val="52"/>
        </w:rPr>
        <w:t>企业科技平台需求</w:t>
      </w:r>
    </w:p>
    <w:p>
      <w:pPr>
        <w:widowControl/>
        <w:jc w:val="center"/>
        <w:rPr>
          <w:rFonts w:hint="eastAsia" w:ascii="宋体" w:hAnsi="宋体"/>
          <w:b/>
          <w:color w:val="000000"/>
          <w:sz w:val="52"/>
          <w:szCs w:val="52"/>
        </w:rPr>
      </w:pPr>
    </w:p>
    <w:p>
      <w:pPr>
        <w:widowControl/>
        <w:jc w:val="center"/>
        <w:rPr>
          <w:rFonts w:hint="eastAsia" w:ascii="宋体" w:hAnsi="宋体"/>
          <w:b/>
          <w:color w:val="000000"/>
          <w:sz w:val="52"/>
          <w:szCs w:val="52"/>
        </w:rPr>
      </w:pPr>
      <w:r>
        <w:rPr>
          <w:rFonts w:hint="eastAsia" w:ascii="宋体" w:hAnsi="宋体"/>
          <w:b/>
          <w:color w:val="000000"/>
          <w:sz w:val="52"/>
          <w:szCs w:val="52"/>
        </w:rPr>
        <w:t>汇    总</w:t>
      </w:r>
    </w:p>
    <w:p>
      <w:pPr>
        <w:widowControl/>
        <w:jc w:val="center"/>
        <w:rPr>
          <w:rFonts w:hint="eastAsia" w:ascii="宋体" w:hAnsi="宋体"/>
          <w:b/>
          <w:color w:val="000000"/>
          <w:sz w:val="52"/>
          <w:szCs w:val="52"/>
        </w:rPr>
      </w:pPr>
    </w:p>
    <w:p>
      <w:pPr>
        <w:widowControl/>
        <w:jc w:val="center"/>
        <w:rPr>
          <w:rFonts w:hint="eastAsia"/>
          <w:b/>
          <w:color w:val="000000"/>
          <w:sz w:val="44"/>
          <w:szCs w:val="44"/>
        </w:rPr>
      </w:pPr>
    </w:p>
    <w:p>
      <w:pPr>
        <w:widowControl/>
        <w:jc w:val="center"/>
        <w:rPr>
          <w:rFonts w:hint="eastAsia"/>
          <w:b/>
          <w:color w:val="000000"/>
          <w:sz w:val="44"/>
          <w:szCs w:val="44"/>
        </w:rPr>
      </w:pPr>
    </w:p>
    <w:p>
      <w:pPr>
        <w:widowControl/>
        <w:jc w:val="center"/>
        <w:rPr>
          <w:rFonts w:hint="eastAsia"/>
          <w:b/>
          <w:color w:val="000000"/>
          <w:sz w:val="44"/>
          <w:szCs w:val="44"/>
        </w:rPr>
      </w:pPr>
    </w:p>
    <w:p>
      <w:pPr>
        <w:widowControl/>
        <w:jc w:val="center"/>
        <w:rPr>
          <w:rFonts w:hint="eastAsia"/>
          <w:b/>
          <w:color w:val="000000"/>
          <w:sz w:val="44"/>
          <w:szCs w:val="44"/>
        </w:rPr>
      </w:pPr>
    </w:p>
    <w:p>
      <w:pPr>
        <w:widowControl/>
        <w:jc w:val="center"/>
        <w:rPr>
          <w:rFonts w:hint="eastAsia"/>
          <w:b/>
          <w:color w:val="000000"/>
          <w:sz w:val="44"/>
          <w:szCs w:val="44"/>
        </w:rPr>
      </w:pPr>
    </w:p>
    <w:p>
      <w:pPr>
        <w:widowControl/>
        <w:jc w:val="center"/>
        <w:rPr>
          <w:rFonts w:hint="eastAsia"/>
          <w:b/>
          <w:color w:val="000000"/>
          <w:sz w:val="44"/>
          <w:szCs w:val="44"/>
        </w:rPr>
      </w:pPr>
    </w:p>
    <w:p>
      <w:pPr>
        <w:widowControl/>
        <w:rPr>
          <w:rFonts w:hint="eastAsia"/>
          <w:b/>
          <w:color w:val="000000"/>
          <w:sz w:val="44"/>
          <w:szCs w:val="44"/>
        </w:rPr>
      </w:pPr>
    </w:p>
    <w:p>
      <w:pPr>
        <w:widowControl/>
        <w:jc w:val="center"/>
        <w:rPr>
          <w:rFonts w:hint="eastAsia"/>
          <w:b/>
          <w:color w:val="000000"/>
          <w:sz w:val="44"/>
          <w:szCs w:val="44"/>
        </w:rPr>
      </w:pPr>
    </w:p>
    <w:p>
      <w:pPr>
        <w:widowControl/>
        <w:jc w:val="center"/>
        <w:rPr>
          <w:rFonts w:hint="eastAsia"/>
          <w:b/>
          <w:color w:val="000000"/>
          <w:sz w:val="44"/>
          <w:szCs w:val="44"/>
        </w:rPr>
      </w:pPr>
    </w:p>
    <w:p>
      <w:pPr>
        <w:widowControl/>
        <w:jc w:val="center"/>
        <w:rPr>
          <w:rFonts w:hint="eastAsia"/>
          <w:b/>
          <w:color w:val="000000"/>
          <w:sz w:val="44"/>
          <w:szCs w:val="44"/>
        </w:rPr>
      </w:pPr>
    </w:p>
    <w:p>
      <w:pPr>
        <w:widowControl/>
        <w:jc w:val="center"/>
        <w:rPr>
          <w:rFonts w:hint="eastAsia"/>
          <w:b/>
          <w:color w:val="000000"/>
          <w:sz w:val="44"/>
          <w:szCs w:val="44"/>
        </w:rPr>
      </w:pPr>
    </w:p>
    <w:p>
      <w:pPr>
        <w:widowControl/>
        <w:jc w:val="center"/>
        <w:rPr>
          <w:rFonts w:hint="eastAsia"/>
          <w:b/>
          <w:color w:val="000000"/>
          <w:sz w:val="44"/>
          <w:szCs w:val="44"/>
        </w:rPr>
      </w:pPr>
    </w:p>
    <w:p>
      <w:pPr>
        <w:widowControl/>
        <w:jc w:val="center"/>
        <w:rPr>
          <w:b/>
          <w:color w:val="000000"/>
          <w:sz w:val="44"/>
          <w:szCs w:val="44"/>
        </w:rPr>
      </w:pPr>
      <w:r>
        <w:rPr>
          <w:rFonts w:hint="eastAsia" w:ascii="宋体" w:hAnsi="宋体"/>
          <w:b/>
          <w:color w:val="000000"/>
          <w:sz w:val="28"/>
          <w:szCs w:val="28"/>
        </w:rPr>
        <w:t>企业科技平台需求征集</w:t>
      </w:r>
      <w:r>
        <w:rPr>
          <w:rFonts w:hint="eastAsia" w:ascii="宋体" w:hAnsi="宋体"/>
          <w:b/>
          <w:sz w:val="28"/>
          <w:szCs w:val="28"/>
        </w:rPr>
        <w:t>项目序号：PT-1</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23"/>
        <w:gridCol w:w="1011"/>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山东联润新材料科技有限公司</w:t>
            </w:r>
          </w:p>
        </w:tc>
        <w:tc>
          <w:tcPr>
            <w:tcW w:w="1134" w:type="dxa"/>
            <w:gridSpan w:val="2"/>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新材料纺织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枣庄台儿庄区工业园</w:t>
            </w:r>
          </w:p>
        </w:tc>
        <w:tc>
          <w:tcPr>
            <w:tcW w:w="1134" w:type="dxa"/>
            <w:gridSpan w:val="2"/>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台儿庄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6"/>
            <w:tcBorders>
              <w:bottom w:val="single" w:color="auto" w:sz="4" w:space="0"/>
            </w:tcBorders>
            <w:vAlign w:val="center"/>
          </w:tcPr>
          <w:p>
            <w:pPr>
              <w:rPr>
                <w:rFonts w:ascii="宋体" w:hAnsi="宋体"/>
                <w:color w:val="000000"/>
              </w:rPr>
            </w:pPr>
            <w:r>
              <w:rPr>
                <w:rFonts w:hint="eastAsia" w:ascii="宋体" w:hAnsi="宋体"/>
                <w:color w:val="000000"/>
              </w:rPr>
              <w:t>新材料纱线的研发、生产和销售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ascii="宋体" w:hAnsi="宋体"/>
                <w:color w:val="000000"/>
              </w:rPr>
            </w:pPr>
            <w:r>
              <w:rPr>
                <w:rFonts w:hint="eastAsia" w:ascii="宋体" w:hAnsi="宋体"/>
                <w:color w:val="000000"/>
              </w:rPr>
              <w:t>陈启升</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399" w:type="dxa"/>
            <w:gridSpan w:val="2"/>
            <w:vAlign w:val="center"/>
          </w:tcPr>
          <w:p>
            <w:pPr>
              <w:rPr>
                <w:rFonts w:ascii="宋体" w:hAnsi="宋体"/>
                <w:color w:val="000000"/>
              </w:rPr>
            </w:pPr>
            <w:r>
              <w:rPr>
                <w:rFonts w:hint="eastAsia" w:ascii="宋体" w:hAnsi="宋体"/>
                <w:color w:val="000000"/>
              </w:rPr>
              <w:t>13306321986</w:t>
            </w:r>
          </w:p>
        </w:tc>
        <w:tc>
          <w:tcPr>
            <w:tcW w:w="1011"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hint="eastAsia" w:ascii="宋体" w:hAnsi="宋体"/>
                <w:color w:val="000000"/>
              </w:rPr>
              <w:t>chen_qs@longruntex.cn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rPr>
                <w:rFonts w:ascii="宋体" w:hAnsi="宋体"/>
                <w:color w:val="000000"/>
              </w:rPr>
            </w:pPr>
            <w:r>
              <w:rPr>
                <w:rFonts w:hint="eastAsia" w:ascii="宋体" w:hAnsi="宋体"/>
                <w:color w:val="000000"/>
              </w:rPr>
              <w:t>王延永</w:t>
            </w:r>
          </w:p>
        </w:tc>
        <w:tc>
          <w:tcPr>
            <w:tcW w:w="1134" w:type="dxa"/>
            <w:vMerge w:val="continue"/>
            <w:vAlign w:val="center"/>
          </w:tcPr>
          <w:p>
            <w:pPr>
              <w:rPr>
                <w:rFonts w:ascii="宋体" w:hAnsi="宋体"/>
                <w:color w:val="000000"/>
              </w:rPr>
            </w:pPr>
          </w:p>
        </w:tc>
        <w:tc>
          <w:tcPr>
            <w:tcW w:w="1399" w:type="dxa"/>
            <w:gridSpan w:val="2"/>
            <w:vAlign w:val="center"/>
          </w:tcPr>
          <w:p>
            <w:pPr>
              <w:rPr>
                <w:rFonts w:ascii="宋体" w:hAnsi="宋体"/>
                <w:color w:val="000000"/>
              </w:rPr>
            </w:pPr>
            <w:r>
              <w:rPr>
                <w:rFonts w:hint="eastAsia" w:ascii="宋体" w:hAnsi="宋体"/>
                <w:color w:val="000000"/>
              </w:rPr>
              <w:t>13706321728</w:t>
            </w:r>
          </w:p>
        </w:tc>
        <w:tc>
          <w:tcPr>
            <w:tcW w:w="1011"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hint="eastAsia" w:ascii="宋体" w:hAnsi="宋体"/>
                <w:color w:val="000000"/>
              </w:rPr>
              <w:t>wang_yy@longruntex.cn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6"/>
            <w:vAlign w:val="center"/>
          </w:tcPr>
          <w:p>
            <w:pPr>
              <w:autoSpaceDN w:val="0"/>
              <w:ind w:firstLine="420" w:firstLineChars="200"/>
              <w:rPr>
                <w:rFonts w:ascii="宋体" w:hAnsi="宋体"/>
              </w:rPr>
            </w:pPr>
            <w:r>
              <w:rPr>
                <w:rFonts w:hint="eastAsia" w:ascii="宋体" w:hAnsi="宋体"/>
              </w:rPr>
              <w:t>山东联润新材料科技有限公司是山东王晁煤电集团2011年投资7亿元建设的一家集功能性、差别化、高档特细精梳纱系列产品研发、生产、销售于一体的</w:t>
            </w:r>
            <w:r>
              <w:rPr>
                <w:rFonts w:ascii="宋体" w:hAnsi="宋体"/>
              </w:rPr>
              <w:t>现代科技</w:t>
            </w:r>
            <w:r>
              <w:rPr>
                <w:rFonts w:hint="eastAsia" w:ascii="宋体" w:hAnsi="宋体"/>
              </w:rPr>
              <w:t>型纺织</w:t>
            </w:r>
            <w:r>
              <w:rPr>
                <w:rFonts w:ascii="宋体" w:hAnsi="宋体"/>
              </w:rPr>
              <w:t>企业</w:t>
            </w:r>
            <w:r>
              <w:rPr>
                <w:rFonts w:hint="eastAsia" w:ascii="宋体" w:hAnsi="宋体"/>
              </w:rPr>
              <w:t>。科技含量高；单位面积的投资强度大，用地集约；自动化程度高；万锭用工省；能耗低；代表着中国纺织产业升级的方向是公司的特色所在。公司在2012年10月份被国家纺织工业联合会授予“国家纺织新材料纱线产品开发基地”称号。</w:t>
            </w:r>
          </w:p>
          <w:p>
            <w:pPr>
              <w:autoSpaceDN w:val="0"/>
              <w:ind w:firstLine="420" w:firstLineChars="200"/>
              <w:rPr>
                <w:rFonts w:ascii="宋体" w:hAnsi="宋体"/>
              </w:rPr>
            </w:pPr>
            <w:r>
              <w:rPr>
                <w:rFonts w:hint="eastAsia" w:ascii="宋体" w:hAnsi="宋体"/>
              </w:rPr>
              <w:t>公司新建生产厂房及附属设施近10万平米，采用成熟的工艺，依靠强大的管理技术团队，紧跟国内外高端客户需求，可年产10-120S高档、绿色、健康、环保、功能性、新材料的各类差别化高档特细精梳纱线一万五千吨。达产后预计可以实现年4亿元的销售收入，利税5000万元，实现600-700人就业，具有较好的经济效益和社会效益。</w:t>
            </w:r>
          </w:p>
          <w:p>
            <w:pPr>
              <w:autoSpaceDN w:val="0"/>
              <w:ind w:firstLine="420" w:firstLineChars="200"/>
              <w:rPr>
                <w:rFonts w:ascii="宋体" w:hAnsi="宋体"/>
                <w:color w:val="0000FF"/>
              </w:rPr>
            </w:pPr>
            <w:r>
              <w:rPr>
                <w:rFonts w:hint="eastAsia" w:ascii="宋体" w:hAnsi="宋体"/>
              </w:rPr>
              <w:t>公司拥有国际领先水平的纺纱设备包括德国特吕茨勒（Trutzschler）清梳联、瑞士立达（Rieter)精梳机、立达自调匀整功能的并条机、印度(Lakshmi)细纱长车、意大利萨维奥(Savio)托盘式自动络筒机、瑞士洛瓦（Luwa)自动控制空调系统、瑞士乌斯特（Uster）检测系统等共300余台套，设备的选型体现了先进性、稳定性、节能性、自动化程度高等特点。</w:t>
            </w:r>
          </w:p>
          <w:p>
            <w:pPr>
              <w:shd w:val="solid" w:color="FFFFFF" w:fill="auto"/>
              <w:autoSpaceDN w:val="0"/>
              <w:rPr>
                <w:rFonts w:ascii="宋体" w:hAnsi="宋体"/>
              </w:rPr>
            </w:pPr>
            <w:r>
              <w:rPr>
                <w:rFonts w:hint="eastAsia" w:ascii="宋体" w:hAnsi="宋体"/>
              </w:rPr>
              <w:t xml:space="preserve">   公司采用的原料主要是奥地利兰精天丝、各类莫代尔；各类黏胶纤维；竹纤维；牛奶、大豆纤维、吸湿排汗纤维、宾霸纤维、发热纤维、尼龙纤维及羊绒等新型差别化纤维生产的成熟生产工艺，可以实现纯纺和彼此间的多组分的混纺。产品品质均达到2007年新版乌斯特公报５%水平，公司的赛络紧密纺纱线与普通环锭纺相比，成纱强力提高了15%，3mm以上毛羽降低70%，可以满足全球纺织高端客户的各种高质量纱线需求。</w:t>
            </w:r>
          </w:p>
          <w:p>
            <w:pPr>
              <w:shd w:val="solid" w:color="FFFFFF" w:fill="auto"/>
              <w:autoSpaceDN w:val="0"/>
              <w:rPr>
                <w:rFonts w:ascii="宋体" w:hAnsi="宋体"/>
              </w:rPr>
            </w:pPr>
            <w:r>
              <w:rPr>
                <w:rFonts w:ascii="宋体" w:hAnsi="宋体"/>
              </w:rPr>
              <w:t>为满足客户</w:t>
            </w:r>
            <w:r>
              <w:rPr>
                <w:rFonts w:hint="eastAsia" w:ascii="宋体" w:hAnsi="宋体"/>
              </w:rPr>
              <w:t>差别化</w:t>
            </w:r>
            <w:r>
              <w:rPr>
                <w:rFonts w:ascii="宋体" w:hAnsi="宋体"/>
              </w:rPr>
              <w:t>需求与多元化产品的趋势，</w:t>
            </w:r>
            <w:r>
              <w:rPr>
                <w:rFonts w:hint="eastAsia" w:ascii="宋体" w:hAnsi="宋体"/>
              </w:rPr>
              <w:t>公司</w:t>
            </w:r>
            <w:r>
              <w:rPr>
                <w:rFonts w:ascii="宋体" w:hAnsi="宋体"/>
              </w:rPr>
              <w:t>结合上、中、下游的企业伙伴，建立起</w:t>
            </w:r>
            <w:r>
              <w:rPr>
                <w:rFonts w:hint="eastAsia" w:ascii="宋体" w:hAnsi="宋体"/>
              </w:rPr>
              <w:t>由原料供应、纱线织造、织布印染、成衣全流程的新型</w:t>
            </w:r>
            <w:r>
              <w:rPr>
                <w:rFonts w:ascii="宋体" w:hAnsi="宋体"/>
              </w:rPr>
              <w:t>纤维</w:t>
            </w:r>
            <w:r>
              <w:rPr>
                <w:rFonts w:hint="eastAsia" w:ascii="宋体" w:hAnsi="宋体"/>
              </w:rPr>
              <w:t>产业链</w:t>
            </w:r>
            <w:r>
              <w:rPr>
                <w:rFonts w:ascii="宋体" w:hAnsi="宋体"/>
              </w:rPr>
              <w:t>联盟双赢合作模式</w:t>
            </w:r>
            <w:r>
              <w:rPr>
                <w:rFonts w:hint="eastAsia" w:ascii="宋体" w:hAnsi="宋体"/>
              </w:rPr>
              <w:t>：让纺织新材料产品走进每个家庭是联润坚持不懈的追求，我们</w:t>
            </w:r>
            <w:r>
              <w:rPr>
                <w:rFonts w:ascii="宋体" w:hAnsi="宋体"/>
              </w:rPr>
              <w:t>销售的不仅仅是</w:t>
            </w:r>
            <w:r>
              <w:rPr>
                <w:rFonts w:hint="eastAsia" w:ascii="宋体" w:hAnsi="宋体"/>
              </w:rPr>
              <w:t>纱线</w:t>
            </w:r>
            <w:r>
              <w:rPr>
                <w:rFonts w:ascii="宋体" w:hAnsi="宋体"/>
              </w:rPr>
              <w:t>产品，而是产品背后所蕴含的价值；这个价值代表了</w:t>
            </w:r>
            <w:r>
              <w:rPr>
                <w:rFonts w:hint="eastAsia" w:ascii="宋体" w:hAnsi="宋体"/>
              </w:rPr>
              <w:t>健康、舒适、绿色与环保</w:t>
            </w:r>
            <w:r>
              <w:rPr>
                <w:rFonts w:ascii="宋体" w:hAnsi="宋体"/>
              </w:rPr>
              <w:t>；</w:t>
            </w:r>
          </w:p>
          <w:p>
            <w:pPr>
              <w:shd w:val="solid" w:color="FFFFFF" w:fill="auto"/>
              <w:autoSpaceDN w:val="0"/>
              <w:rPr>
                <w:rFonts w:ascii="宋体" w:hAnsi="宋体" w:cs="仿宋_GB2312"/>
                <w:color w:val="000000"/>
              </w:rPr>
            </w:pPr>
            <w:r>
              <w:rPr>
                <w:rFonts w:hint="eastAsia" w:ascii="宋体" w:hAnsi="宋体"/>
              </w:rPr>
              <w:t>公司</w:t>
            </w:r>
            <w:r>
              <w:rPr>
                <w:rFonts w:ascii="宋体" w:hAnsi="宋体"/>
              </w:rPr>
              <w:t>的使命是站在客户的角度，环环紧扣公司的经营理念：质量、创新、快速反应，为客户创造整合的一条龙服务；也期待通过全员参与不断改善的责任与压力，引领</w:t>
            </w:r>
            <w:r>
              <w:rPr>
                <w:rFonts w:hint="eastAsia" w:ascii="宋体" w:hAnsi="宋体"/>
              </w:rPr>
              <w:t>联润</w:t>
            </w:r>
            <w:r>
              <w:rPr>
                <w:rFonts w:ascii="宋体" w:hAnsi="宋体"/>
              </w:rPr>
              <w:t>成为</w:t>
            </w:r>
            <w:r>
              <w:rPr>
                <w:rFonts w:hint="eastAsia" w:ascii="宋体" w:hAnsi="宋体"/>
              </w:rPr>
              <w:t>国内外功能性、差别化纱线</w:t>
            </w:r>
            <w:r>
              <w:rPr>
                <w:rFonts w:ascii="宋体" w:hAnsi="宋体"/>
              </w:rPr>
              <w:t>的主要供应商</w:t>
            </w:r>
            <w:r>
              <w:rPr>
                <w:rFonts w:hint="eastAsia" w:ascii="宋体" w:hAnsi="宋体"/>
              </w:rPr>
              <w:t>，打造国内知名的新材料精品纱线基地</w:t>
            </w:r>
            <w:r>
              <w:rPr>
                <w:rFonts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5"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6"/>
            <w:vAlign w:val="center"/>
          </w:tcPr>
          <w:p>
            <w:pPr>
              <w:rPr>
                <w:rFonts w:ascii="宋体" w:hAnsi="宋体"/>
                <w:color w:val="000000"/>
              </w:rPr>
            </w:pPr>
            <w:r>
              <w:rPr>
                <w:rFonts w:hint="eastAsia" w:ascii="宋体" w:hAnsi="宋体"/>
              </w:rPr>
              <w:t>中高级工程师30多人，研究生1人，本科以上学历11人，专科以上学历,60多人；“国家纺织新材料纱线产品开发基地”，省新材料纱线工程技术研究中心、省企业技术中心、省工业设计中心、枣庄市新材料纱线工程技术研究中心、枣庄市企业技术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6"/>
            <w:vAlign w:val="center"/>
          </w:tcPr>
          <w:p>
            <w:pPr>
              <w:rPr>
                <w:rFonts w:ascii="宋体" w:hAnsi="宋体"/>
                <w:color w:val="000000"/>
              </w:rPr>
            </w:pPr>
            <w:r>
              <w:rPr>
                <w:rFonts w:hint="eastAsia" w:ascii="宋体" w:hAnsi="宋体"/>
                <w:bCs/>
                <w:color w:val="000000"/>
              </w:rPr>
              <w:t>纺织行业院士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6"/>
            <w:vAlign w:val="center"/>
          </w:tcPr>
          <w:p>
            <w:pPr>
              <w:rPr>
                <w:rFonts w:ascii="宋体" w:hAnsi="宋体"/>
                <w:color w:val="000000"/>
              </w:rPr>
            </w:pPr>
            <w:r>
              <w:rPr>
                <w:rFonts w:hint="eastAsia" w:ascii="宋体" w:hAnsi="宋体"/>
                <w:bCs/>
                <w:color w:val="000000"/>
              </w:rPr>
              <w:t>共同创建院士工作站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6"/>
            <w:vAlign w:val="center"/>
          </w:tcPr>
          <w:p>
            <w:pPr>
              <w:rPr>
                <w:rFonts w:ascii="宋体" w:hAnsi="宋体"/>
                <w:color w:val="000000"/>
              </w:rPr>
            </w:pPr>
          </w:p>
        </w:tc>
      </w:tr>
    </w:tbl>
    <w:p>
      <w:pPr>
        <w:widowControl/>
        <w:jc w:val="center"/>
        <w:rPr>
          <w:b/>
          <w:color w:val="000000"/>
          <w:sz w:val="44"/>
          <w:szCs w:val="44"/>
        </w:rPr>
      </w:pPr>
    </w:p>
    <w:p>
      <w:pPr>
        <w:widowControl/>
        <w:jc w:val="center"/>
        <w:rPr>
          <w:rFonts w:hint="eastAsia"/>
          <w:b/>
          <w:color w:val="000000"/>
          <w:sz w:val="44"/>
          <w:szCs w:val="44"/>
        </w:rPr>
      </w:pPr>
    </w:p>
    <w:p>
      <w:pPr>
        <w:widowControl/>
        <w:jc w:val="center"/>
        <w:rPr>
          <w:rFonts w:hint="eastAsia"/>
          <w:b/>
          <w:sz w:val="28"/>
          <w:szCs w:val="28"/>
        </w:rPr>
      </w:pPr>
    </w:p>
    <w:p>
      <w:pPr>
        <w:widowControl/>
        <w:jc w:val="center"/>
        <w:rPr>
          <w:rFonts w:hint="eastAsia"/>
          <w:b/>
          <w:sz w:val="28"/>
          <w:szCs w:val="28"/>
        </w:rPr>
      </w:pPr>
    </w:p>
    <w:p>
      <w:pPr>
        <w:widowControl/>
        <w:jc w:val="center"/>
        <w:rPr>
          <w:rFonts w:hint="eastAsia"/>
          <w:b/>
          <w:sz w:val="28"/>
          <w:szCs w:val="28"/>
        </w:rPr>
      </w:pPr>
    </w:p>
    <w:p>
      <w:pPr>
        <w:widowControl/>
        <w:jc w:val="center"/>
        <w:rPr>
          <w:rFonts w:hint="eastAsia"/>
          <w:b/>
          <w:sz w:val="28"/>
          <w:szCs w:val="28"/>
        </w:rPr>
      </w:pPr>
    </w:p>
    <w:p>
      <w:pPr>
        <w:widowControl/>
        <w:jc w:val="center"/>
        <w:rPr>
          <w:rFonts w:hint="eastAsia"/>
          <w:b/>
          <w:sz w:val="28"/>
          <w:szCs w:val="28"/>
        </w:rPr>
      </w:pPr>
    </w:p>
    <w:p>
      <w:pPr>
        <w:widowControl/>
        <w:jc w:val="center"/>
        <w:rPr>
          <w:rFonts w:hint="eastAsia"/>
          <w:b/>
          <w:sz w:val="28"/>
          <w:szCs w:val="28"/>
        </w:rPr>
      </w:pPr>
    </w:p>
    <w:p>
      <w:pPr>
        <w:widowControl/>
        <w:rPr>
          <w:rFonts w:hint="eastAsia"/>
          <w:b/>
          <w:sz w:val="28"/>
          <w:szCs w:val="28"/>
        </w:rPr>
      </w:pPr>
    </w:p>
    <w:p>
      <w:pPr>
        <w:widowControl/>
        <w:jc w:val="center"/>
        <w:rPr>
          <w:b/>
          <w:color w:val="000000"/>
          <w:sz w:val="44"/>
          <w:szCs w:val="44"/>
        </w:rPr>
      </w:pPr>
      <w:r>
        <w:rPr>
          <w:rFonts w:hint="eastAsia" w:ascii="宋体" w:hAnsi="宋体"/>
          <w:b/>
          <w:color w:val="000000"/>
          <w:sz w:val="28"/>
          <w:szCs w:val="28"/>
        </w:rPr>
        <w:t>企业科技平台需求征集</w:t>
      </w:r>
      <w:r>
        <w:rPr>
          <w:rFonts w:hint="eastAsia" w:ascii="宋体" w:hAnsi="宋体"/>
          <w:b/>
          <w:sz w:val="28"/>
          <w:szCs w:val="28"/>
        </w:rPr>
        <w:t>项目序号：PT-</w:t>
      </w:r>
      <w:r>
        <w:rPr>
          <w:rFonts w:hint="eastAsia" w:ascii="宋体" w:hAnsi="宋体"/>
          <w:b/>
          <w:color w:val="000000"/>
          <w:sz w:val="28"/>
          <w:szCs w:val="28"/>
        </w:rPr>
        <w:t>2</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企业名称</w:t>
            </w:r>
          </w:p>
        </w:tc>
        <w:tc>
          <w:tcPr>
            <w:tcW w:w="3827" w:type="dxa"/>
            <w:gridSpan w:val="3"/>
            <w:vAlign w:val="center"/>
          </w:tcPr>
          <w:p>
            <w:pPr>
              <w:rPr>
                <w:color w:val="000000"/>
              </w:rPr>
            </w:pPr>
            <w:r>
              <w:rPr>
                <w:rFonts w:hint="eastAsia"/>
                <w:color w:val="000000"/>
              </w:rPr>
              <w:t>山东联合王晁水泥有限公司</w:t>
            </w:r>
          </w:p>
        </w:tc>
        <w:tc>
          <w:tcPr>
            <w:tcW w:w="1134" w:type="dxa"/>
            <w:vAlign w:val="center"/>
          </w:tcPr>
          <w:p>
            <w:pPr>
              <w:jc w:val="center"/>
              <w:rPr>
                <w:color w:val="000000"/>
              </w:rPr>
            </w:pPr>
            <w:r>
              <w:rPr>
                <w:rFonts w:hint="eastAsia"/>
                <w:color w:val="000000"/>
              </w:rPr>
              <w:t>所属行业</w:t>
            </w:r>
          </w:p>
        </w:tc>
        <w:tc>
          <w:tcPr>
            <w:tcW w:w="2552" w:type="dxa"/>
            <w:vAlign w:val="center"/>
          </w:tcPr>
          <w:p>
            <w:pPr>
              <w:rPr>
                <w:color w:val="000000"/>
              </w:rPr>
            </w:pPr>
            <w:r>
              <w:rPr>
                <w:rFonts w:hint="eastAsia"/>
                <w:color w:val="000000"/>
              </w:rPr>
              <w:t>建材行业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企业地址</w:t>
            </w:r>
          </w:p>
        </w:tc>
        <w:tc>
          <w:tcPr>
            <w:tcW w:w="3827" w:type="dxa"/>
            <w:gridSpan w:val="3"/>
            <w:vAlign w:val="center"/>
          </w:tcPr>
          <w:p>
            <w:pPr>
              <w:rPr>
                <w:color w:val="000000"/>
              </w:rPr>
            </w:pPr>
            <w:r>
              <w:rPr>
                <w:rFonts w:hint="eastAsia"/>
                <w:color w:val="000000"/>
              </w:rPr>
              <w:t>枣庄市台儿庄区涧头集镇顿庄村</w:t>
            </w:r>
          </w:p>
        </w:tc>
        <w:tc>
          <w:tcPr>
            <w:tcW w:w="1134" w:type="dxa"/>
            <w:vAlign w:val="center"/>
          </w:tcPr>
          <w:p>
            <w:pPr>
              <w:jc w:val="center"/>
              <w:rPr>
                <w:color w:val="000000"/>
              </w:rPr>
            </w:pPr>
            <w:r>
              <w:rPr>
                <w:rFonts w:hint="eastAsia"/>
                <w:color w:val="000000"/>
              </w:rPr>
              <w:t>属地</w:t>
            </w:r>
          </w:p>
        </w:tc>
        <w:tc>
          <w:tcPr>
            <w:tcW w:w="2552" w:type="dxa"/>
            <w:vAlign w:val="center"/>
          </w:tcPr>
          <w:p>
            <w:pPr>
              <w:rPr>
                <w:color w:val="000000"/>
              </w:rPr>
            </w:pPr>
            <w:r>
              <w:rPr>
                <w:rFonts w:hint="eastAsia"/>
                <w:color w:val="000000"/>
              </w:rPr>
              <w:t>山东枣庄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ascii="宋体" w:hAnsi="宋体"/>
              </w:rPr>
              <w:t>主要经营范围</w:t>
            </w:r>
          </w:p>
        </w:tc>
        <w:tc>
          <w:tcPr>
            <w:tcW w:w="7513" w:type="dxa"/>
            <w:gridSpan w:val="5"/>
            <w:tcBorders>
              <w:bottom w:val="single" w:color="auto" w:sz="4" w:space="0"/>
            </w:tcBorders>
            <w:vAlign w:val="center"/>
          </w:tcPr>
          <w:p>
            <w:pPr>
              <w:rPr>
                <w:color w:val="000000"/>
              </w:rPr>
            </w:pPr>
            <w:r>
              <w:rPr>
                <w:rFonts w:hint="eastAsia"/>
                <w:color w:val="000000"/>
              </w:rPr>
              <w:t>水泥，熟料及水泥制品制造销售，利用生产线余热发电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法人代表</w:t>
            </w:r>
          </w:p>
        </w:tc>
        <w:tc>
          <w:tcPr>
            <w:tcW w:w="1417" w:type="dxa"/>
            <w:vAlign w:val="center"/>
          </w:tcPr>
          <w:p>
            <w:pPr>
              <w:rPr>
                <w:color w:val="000000"/>
              </w:rPr>
            </w:pPr>
            <w:r>
              <w:rPr>
                <w:rFonts w:hint="eastAsia"/>
                <w:color w:val="000000"/>
              </w:rPr>
              <w:t>黄清海</w:t>
            </w:r>
          </w:p>
        </w:tc>
        <w:tc>
          <w:tcPr>
            <w:tcW w:w="1134" w:type="dxa"/>
            <w:vMerge w:val="restart"/>
            <w:vAlign w:val="center"/>
          </w:tcPr>
          <w:p>
            <w:pPr>
              <w:jc w:val="center"/>
              <w:rPr>
                <w:color w:val="000000"/>
              </w:rPr>
            </w:pPr>
            <w:r>
              <w:rPr>
                <w:rFonts w:hint="eastAsia"/>
                <w:color w:val="000000"/>
              </w:rPr>
              <w:t>联系电话</w:t>
            </w:r>
          </w:p>
        </w:tc>
        <w:tc>
          <w:tcPr>
            <w:tcW w:w="1276" w:type="dxa"/>
            <w:vAlign w:val="center"/>
          </w:tcPr>
          <w:p>
            <w:pPr>
              <w:rPr>
                <w:color w:val="000000"/>
              </w:rPr>
            </w:pPr>
          </w:p>
        </w:tc>
        <w:tc>
          <w:tcPr>
            <w:tcW w:w="1134" w:type="dxa"/>
            <w:vMerge w:val="restart"/>
            <w:vAlign w:val="center"/>
          </w:tcPr>
          <w:p>
            <w:pPr>
              <w:jc w:val="center"/>
              <w:rPr>
                <w:color w:val="000000"/>
              </w:rPr>
            </w:pPr>
            <w:r>
              <w:rPr>
                <w:color w:val="000000"/>
              </w:rPr>
              <w:t>E-mail</w:t>
            </w:r>
          </w:p>
        </w:tc>
        <w:tc>
          <w:tcPr>
            <w:tcW w:w="2552" w:type="dxa"/>
            <w:vAlign w:val="center"/>
          </w:tcPr>
          <w:p>
            <w:pPr>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color w:val="000000"/>
              </w:rPr>
            </w:pPr>
            <w:r>
              <w:rPr>
                <w:rFonts w:hint="eastAsia"/>
                <w:color w:val="000000"/>
              </w:rPr>
              <w:t>联系人</w:t>
            </w:r>
          </w:p>
        </w:tc>
        <w:tc>
          <w:tcPr>
            <w:tcW w:w="1417" w:type="dxa"/>
            <w:vAlign w:val="center"/>
          </w:tcPr>
          <w:p>
            <w:pPr>
              <w:rPr>
                <w:color w:val="000000"/>
              </w:rPr>
            </w:pPr>
            <w:r>
              <w:rPr>
                <w:rFonts w:hint="eastAsia"/>
                <w:color w:val="000000"/>
              </w:rPr>
              <w:t>刘振海</w:t>
            </w:r>
          </w:p>
        </w:tc>
        <w:tc>
          <w:tcPr>
            <w:tcW w:w="1134" w:type="dxa"/>
            <w:vMerge w:val="continue"/>
            <w:vAlign w:val="center"/>
          </w:tcPr>
          <w:p>
            <w:pPr>
              <w:rPr>
                <w:color w:val="000000"/>
              </w:rPr>
            </w:pPr>
          </w:p>
        </w:tc>
        <w:tc>
          <w:tcPr>
            <w:tcW w:w="1276" w:type="dxa"/>
            <w:vAlign w:val="center"/>
          </w:tcPr>
          <w:p>
            <w:pPr>
              <w:rPr>
                <w:color w:val="000000"/>
              </w:rPr>
            </w:pPr>
            <w:r>
              <w:rPr>
                <w:rFonts w:hint="eastAsia"/>
                <w:color w:val="000000"/>
              </w:rPr>
              <w:t>13963282638</w:t>
            </w:r>
          </w:p>
        </w:tc>
        <w:tc>
          <w:tcPr>
            <w:tcW w:w="1134" w:type="dxa"/>
            <w:vMerge w:val="continue"/>
            <w:vAlign w:val="center"/>
          </w:tcPr>
          <w:p>
            <w:pPr>
              <w:rPr>
                <w:color w:val="000000"/>
              </w:rPr>
            </w:pPr>
          </w:p>
        </w:tc>
        <w:tc>
          <w:tcPr>
            <w:tcW w:w="2552" w:type="dxa"/>
            <w:vAlign w:val="center"/>
          </w:tcPr>
          <w:p>
            <w:pPr>
              <w:rPr>
                <w:color w:val="000000"/>
              </w:rPr>
            </w:pPr>
            <w:r>
              <w:rPr>
                <w:rFonts w:hint="eastAsia"/>
                <w:color w:val="000000"/>
              </w:rPr>
              <w:t>Lzh789@163.com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color w:val="000000"/>
              </w:rPr>
            </w:pPr>
            <w:r>
              <w:rPr>
                <w:rFonts w:hint="eastAsia"/>
                <w:color w:val="000000"/>
              </w:rPr>
              <w:t>企业简介</w:t>
            </w:r>
          </w:p>
        </w:tc>
        <w:tc>
          <w:tcPr>
            <w:tcW w:w="7513" w:type="dxa"/>
            <w:gridSpan w:val="5"/>
            <w:vAlign w:val="center"/>
          </w:tcPr>
          <w:p>
            <w:pPr>
              <w:spacing w:line="300" w:lineRule="auto"/>
              <w:ind w:right="-11" w:firstLine="420" w:firstLineChars="200"/>
              <w:rPr>
                <w:rFonts w:ascii="宋体" w:hAnsi="宋体"/>
              </w:rPr>
            </w:pPr>
            <w:r>
              <w:rPr>
                <w:rFonts w:hint="eastAsia" w:ascii="宋体" w:hAnsi="宋体"/>
              </w:rPr>
              <w:t>山东联合王晁水泥有限公司是联合水泥控股有限公司的全资子公司，该公司创立于2004年4月，总投资3.6亿元人民币。</w:t>
            </w:r>
          </w:p>
          <w:p>
            <w:pPr>
              <w:spacing w:line="312" w:lineRule="auto"/>
              <w:ind w:firstLine="34"/>
              <w:rPr>
                <w:rFonts w:ascii="宋体" w:hAnsi="宋体" w:cs="仿宋_GB2312"/>
                <w:color w:val="000000"/>
                <w:sz w:val="24"/>
              </w:rPr>
            </w:pPr>
            <w:r>
              <w:rPr>
                <w:rFonts w:hint="eastAsia" w:ascii="宋体" w:hAnsi="宋体"/>
              </w:rPr>
              <w:t>联合水泥控股有限公司为香港联交所主板上市公司，上市号为01312。是国家两部委及人民银行重点支持的60家大型水泥企业（集团）之一由中材国际南京水泥设计研究院总承包，被评为山东省建材行业优质工程、全国建材行业优质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5" w:hRule="atLeast"/>
        </w:trPr>
        <w:tc>
          <w:tcPr>
            <w:tcW w:w="1526" w:type="dxa"/>
            <w:vAlign w:val="center"/>
          </w:tcPr>
          <w:p>
            <w:pPr>
              <w:jc w:val="center"/>
              <w:rPr>
                <w:color w:val="000000"/>
              </w:rPr>
            </w:pPr>
            <w:r>
              <w:rPr>
                <w:rFonts w:hint="eastAsia"/>
                <w:color w:val="000000"/>
              </w:rPr>
              <w:t>现有人才基础、平台条件</w:t>
            </w:r>
          </w:p>
        </w:tc>
        <w:tc>
          <w:tcPr>
            <w:tcW w:w="7513" w:type="dxa"/>
            <w:gridSpan w:val="5"/>
            <w:vAlign w:val="center"/>
          </w:tcPr>
          <w:p>
            <w:pPr>
              <w:rPr>
                <w:rFonts w:ascii="宋体" w:hAnsi="宋体"/>
                <w:color w:val="000000"/>
              </w:rPr>
            </w:pPr>
            <w:r>
              <w:rPr>
                <w:rFonts w:hint="eastAsia" w:ascii="宋体" w:hAnsi="宋体"/>
              </w:rPr>
              <w:t>公司现有员工282人，其中大学专科以上科技人员89人，占企业总数的31.6%，大学专科研发人员39人，占公司总数的13.8%，形成了一支有各类专业技术人员组成的骨干队伍。为了提升公司的技术实力，公司先后与国内多所高校展开了产学研合作，建立了产学研合作关系，借助院校的科技研发平台，为公司产品开发提供了可靠的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color w:val="000000"/>
              </w:rPr>
            </w:pPr>
            <w:r>
              <w:rPr>
                <w:rFonts w:hint="eastAsia"/>
                <w:color w:val="000000"/>
              </w:rPr>
              <w:t>人才要求</w:t>
            </w:r>
          </w:p>
          <w:p>
            <w:pPr>
              <w:jc w:val="center"/>
              <w:rPr>
                <w:color w:val="000000"/>
              </w:rPr>
            </w:pPr>
            <w:r>
              <w:rPr>
                <w:rFonts w:hint="eastAsia"/>
                <w:color w:val="000000"/>
              </w:rPr>
              <w:t>（学历、职称、专业及技术领域等）</w:t>
            </w:r>
          </w:p>
        </w:tc>
        <w:tc>
          <w:tcPr>
            <w:tcW w:w="7513" w:type="dxa"/>
            <w:gridSpan w:val="5"/>
            <w:vAlign w:val="center"/>
          </w:tcPr>
          <w:p>
            <w:pPr>
              <w:rPr>
                <w:rFonts w:ascii="宋体" w:hAnsi="宋体"/>
                <w:color w:val="000000"/>
              </w:rPr>
            </w:pPr>
            <w:r>
              <w:rPr>
                <w:rFonts w:hint="eastAsia" w:ascii="宋体" w:hAnsi="宋体"/>
                <w:color w:val="000000"/>
              </w:rPr>
              <w:t>与建材领域专家建立合作关系（繆昌文院士）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color w:val="000000"/>
              </w:rPr>
            </w:pPr>
            <w:r>
              <w:rPr>
                <w:rFonts w:hint="eastAsia"/>
                <w:color w:val="000000"/>
              </w:rPr>
              <w:t>引进（合作）方式</w:t>
            </w:r>
          </w:p>
        </w:tc>
        <w:tc>
          <w:tcPr>
            <w:tcW w:w="7513" w:type="dxa"/>
            <w:gridSpan w:val="5"/>
            <w:vAlign w:val="center"/>
          </w:tcPr>
          <w:p>
            <w:pPr>
              <w:rPr>
                <w:rFonts w:ascii="宋体" w:hAnsi="宋体"/>
                <w:color w:val="000000"/>
              </w:rPr>
            </w:pPr>
            <w:r>
              <w:rPr>
                <w:rFonts w:hint="eastAsia" w:ascii="宋体" w:hAnsi="宋体"/>
                <w:color w:val="000000"/>
              </w:rPr>
              <w:t xml:space="preserve">  </w:t>
            </w:r>
            <w:r>
              <w:rPr>
                <w:rFonts w:hint="eastAsia" w:ascii="宋体" w:hAnsi="宋体"/>
                <w:bCs/>
                <w:color w:val="000000"/>
              </w:rPr>
              <w:t>共同创建院士工作站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trPr>
        <w:tc>
          <w:tcPr>
            <w:tcW w:w="1526" w:type="dxa"/>
            <w:vAlign w:val="center"/>
          </w:tcPr>
          <w:p>
            <w:pPr>
              <w:jc w:val="center"/>
              <w:rPr>
                <w:color w:val="000000"/>
              </w:rPr>
            </w:pPr>
            <w:r>
              <w:rPr>
                <w:rFonts w:hint="eastAsia"/>
                <w:color w:val="000000"/>
              </w:rPr>
              <w:t>其他</w:t>
            </w:r>
          </w:p>
        </w:tc>
        <w:tc>
          <w:tcPr>
            <w:tcW w:w="7513" w:type="dxa"/>
            <w:gridSpan w:val="5"/>
            <w:vAlign w:val="center"/>
          </w:tcPr>
          <w:p>
            <w:pPr>
              <w:rPr>
                <w:color w:val="000000"/>
              </w:rPr>
            </w:pPr>
          </w:p>
        </w:tc>
      </w:tr>
    </w:tbl>
    <w:p>
      <w:pPr>
        <w:widowControl/>
        <w:jc w:val="center"/>
        <w:rPr>
          <w:rFonts w:hint="eastAsia"/>
        </w:rPr>
      </w:pPr>
    </w:p>
    <w:p>
      <w:pPr>
        <w:widowControl/>
        <w:jc w:val="center"/>
        <w:rPr>
          <w:rFonts w:hint="eastAsia"/>
        </w:rPr>
      </w:pPr>
    </w:p>
    <w:p>
      <w:pPr>
        <w:widowControl/>
        <w:jc w:val="center"/>
        <w:rPr>
          <w:rFonts w:hint="eastAsia" w:ascii="宋体" w:hAnsi="宋体"/>
          <w:b/>
          <w:color w:val="000000"/>
          <w:sz w:val="28"/>
          <w:szCs w:val="28"/>
        </w:rPr>
      </w:pPr>
    </w:p>
    <w:p>
      <w:pPr>
        <w:widowControl/>
        <w:jc w:val="center"/>
        <w:rPr>
          <w:b/>
          <w:color w:val="000000"/>
          <w:sz w:val="44"/>
          <w:szCs w:val="44"/>
        </w:rPr>
      </w:pPr>
      <w:r>
        <w:rPr>
          <w:rFonts w:hint="eastAsia" w:ascii="宋体" w:hAnsi="宋体"/>
          <w:b/>
          <w:color w:val="000000"/>
          <w:sz w:val="28"/>
          <w:szCs w:val="28"/>
        </w:rPr>
        <w:t>企业科技平台需求征集</w:t>
      </w:r>
      <w:r>
        <w:rPr>
          <w:rFonts w:hint="eastAsia" w:ascii="宋体" w:hAnsi="宋体"/>
          <w:b/>
          <w:sz w:val="28"/>
          <w:szCs w:val="28"/>
        </w:rPr>
        <w:t>项目序号：PT-3</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288"/>
        <w:gridCol w:w="846"/>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滕州市华海新型保温材料有限公司</w:t>
            </w:r>
          </w:p>
        </w:tc>
        <w:tc>
          <w:tcPr>
            <w:tcW w:w="1134" w:type="dxa"/>
            <w:gridSpan w:val="2"/>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滕州市经济技术开发区恒源路388号</w:t>
            </w:r>
          </w:p>
        </w:tc>
        <w:tc>
          <w:tcPr>
            <w:tcW w:w="1134" w:type="dxa"/>
            <w:gridSpan w:val="2"/>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枣庄滕州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9"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6"/>
            <w:tcBorders>
              <w:bottom w:val="single" w:color="auto" w:sz="4" w:space="0"/>
            </w:tcBorders>
            <w:vAlign w:val="center"/>
          </w:tcPr>
          <w:p>
            <w:pPr>
              <w:rPr>
                <w:rFonts w:ascii="宋体" w:hAnsi="宋体"/>
                <w:color w:val="000000"/>
              </w:rPr>
            </w:pPr>
            <w:r>
              <w:rPr>
                <w:rFonts w:hint="eastAsia" w:ascii="宋体" w:hAnsi="宋体"/>
                <w:color w:val="000000"/>
              </w:rPr>
              <w:t>酚醛发泡树脂、酚醛泡沫塑料、铝箔复合酚醛泡沫板材、铝箔复合聚氨酯板材料、防腐、防水、抗渗、堵漏材料、金属面夹芯板、玻镁复合板的生产销售；金属面复合风管、外墙保温材料销售及本企业相关产品的进出口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ascii="宋体" w:hAnsi="宋体"/>
                <w:color w:val="000000"/>
              </w:rPr>
            </w:pPr>
            <w:r>
              <w:rPr>
                <w:rFonts w:hint="eastAsia" w:ascii="宋体" w:hAnsi="宋体"/>
                <w:color w:val="000000"/>
              </w:rPr>
              <w:t>王玉安</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564" w:type="dxa"/>
            <w:gridSpan w:val="2"/>
            <w:vAlign w:val="center"/>
          </w:tcPr>
          <w:p>
            <w:pPr>
              <w:rPr>
                <w:rFonts w:ascii="宋体" w:hAnsi="宋体"/>
                <w:color w:val="000000"/>
              </w:rPr>
            </w:pPr>
          </w:p>
        </w:tc>
        <w:tc>
          <w:tcPr>
            <w:tcW w:w="846"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rPr>
                <w:rFonts w:ascii="宋体" w:hAnsi="宋体"/>
                <w:color w:val="000000"/>
              </w:rPr>
            </w:pPr>
            <w:r>
              <w:rPr>
                <w:rFonts w:hint="eastAsia" w:ascii="宋体" w:hAnsi="宋体"/>
                <w:color w:val="000000"/>
              </w:rPr>
              <w:t>钟东南</w:t>
            </w:r>
          </w:p>
        </w:tc>
        <w:tc>
          <w:tcPr>
            <w:tcW w:w="1134" w:type="dxa"/>
            <w:vMerge w:val="continue"/>
            <w:vAlign w:val="center"/>
          </w:tcPr>
          <w:p>
            <w:pPr>
              <w:rPr>
                <w:rFonts w:ascii="宋体" w:hAnsi="宋体"/>
                <w:color w:val="000000"/>
              </w:rPr>
            </w:pPr>
          </w:p>
        </w:tc>
        <w:tc>
          <w:tcPr>
            <w:tcW w:w="1564" w:type="dxa"/>
            <w:gridSpan w:val="2"/>
            <w:vAlign w:val="center"/>
          </w:tcPr>
          <w:p>
            <w:pPr>
              <w:rPr>
                <w:rFonts w:ascii="宋体" w:hAnsi="宋体"/>
                <w:color w:val="000000"/>
              </w:rPr>
            </w:pPr>
            <w:r>
              <w:rPr>
                <w:rFonts w:hint="eastAsia" w:ascii="宋体" w:hAnsi="宋体"/>
                <w:color w:val="000000"/>
              </w:rPr>
              <w:t>13562237889</w:t>
            </w:r>
          </w:p>
        </w:tc>
        <w:tc>
          <w:tcPr>
            <w:tcW w:w="846"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hint="eastAsia" w:ascii="宋体" w:hAnsi="宋体"/>
                <w:color w:val="000000"/>
              </w:rPr>
              <w:t>13561191898@126.com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5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6"/>
            <w:vAlign w:val="center"/>
          </w:tcPr>
          <w:p>
            <w:pPr>
              <w:rPr>
                <w:rFonts w:ascii="宋体" w:hAnsi="宋体" w:cs="仿宋_GB2312"/>
                <w:color w:val="000000"/>
              </w:rPr>
            </w:pPr>
            <w:r>
              <w:rPr>
                <w:rFonts w:hint="eastAsia" w:ascii="宋体" w:hAnsi="宋体" w:cs="仿宋_GB2312"/>
                <w:color w:val="000000"/>
              </w:rPr>
              <w:t>滕州市华海新型保温材料有限公司成立于2002年，国家火炬计划重点高新技术企业，注册资本4600万元，是国内最早实现酚醛泡沫板材连续化生产的企业，国内最大的酚醛泡沫研发生产基地之一。</w:t>
            </w:r>
          </w:p>
          <w:p>
            <w:pPr>
              <w:ind w:firstLine="34"/>
              <w:rPr>
                <w:rFonts w:ascii="宋体" w:hAnsi="宋体" w:cs="仿宋_GB2312"/>
                <w:color w:val="000000"/>
              </w:rPr>
            </w:pPr>
            <w:r>
              <w:rPr>
                <w:rFonts w:hint="eastAsia" w:ascii="宋体" w:hAnsi="宋体" w:cs="仿宋_GB2312"/>
                <w:color w:val="000000"/>
              </w:rPr>
              <w:t>公司占地面积70余亩，厂房面积30000平方米，员工总数126人，大专以上学历人员65人，总资产1.6亿元。公司专注于节能复合材料的生产，目前已形成包括酚醛基复合材料、聚氨酯复合材料、酚醛外墙外保温材料、聚氨酯外墙外保温材料、保温装饰一体化板材材料；具有年产硬泡聚氨酯复合材料100万平方米、墙体用改性防火酚醛保温板1000万平方米、聚氨酯泡沫外墙保温板500万平方米， 公司作为万达集团、中建中铁等公司连续多年合格供应商，产品应用在水立方、世博会演艺中心、南京保障房、北京老旧小区旧房改造、郑州地铁一号线、宁波地铁一号线、武汉地铁四号线、长沙地铁二号线、杭州地铁一、二号线、南京地铁三号线等多个国家重点大型项目中，并远销韩国、美国、英国、加拿大、印度、缅甸、老挝、澳大利亚等三十多个国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3"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6"/>
            <w:vAlign w:val="center"/>
          </w:tcPr>
          <w:p>
            <w:pPr>
              <w:rPr>
                <w:rFonts w:ascii="宋体" w:hAnsi="宋体" w:cs="仿宋_GB2312"/>
                <w:color w:val="000000"/>
              </w:rPr>
            </w:pPr>
            <w:r>
              <w:rPr>
                <w:rFonts w:hint="eastAsia" w:ascii="宋体" w:hAnsi="宋体" w:cs="仿宋_GB2312"/>
              </w:rPr>
              <w:t>我公司拥有国家级博士后工作站、山东省院士工作站、山东省有机节能防火材料工程技术研究中心、山东省有机节能防火材料工程实验室及省级企业技术中心等6大科研平台，拥有先进的实验仪器：真密度测试仪、万能试验机、吸水率测定仪、高精度粘结强度检测仪、FT-IR等30余套。拥有专职研发人员34人，其中本科及研究生以上学历25人，综合研发能力较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6"/>
            <w:vAlign w:val="center"/>
          </w:tcPr>
          <w:p>
            <w:pPr>
              <w:rPr>
                <w:rFonts w:ascii="宋体" w:hAnsi="宋体" w:cs="仿宋_GB2312"/>
                <w:color w:val="000000"/>
              </w:rPr>
            </w:pPr>
            <w:r>
              <w:rPr>
                <w:rFonts w:hint="eastAsia" w:ascii="宋体" w:hAnsi="宋体" w:cs="仿宋_GB2312"/>
                <w:color w:val="000000"/>
              </w:rPr>
              <w:t>学历：博士，专业：化学、复合材料、高分子材料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6"/>
            <w:vAlign w:val="center"/>
          </w:tcPr>
          <w:p>
            <w:pPr>
              <w:rPr>
                <w:rFonts w:ascii="宋体" w:hAnsi="宋体" w:cs="仿宋_GB2312"/>
                <w:color w:val="000000"/>
              </w:rPr>
            </w:pPr>
            <w:r>
              <w:rPr>
                <w:rFonts w:hint="eastAsia" w:ascii="宋体" w:hAnsi="宋体" w:cs="仿宋_GB2312"/>
                <w:color w:val="000000"/>
              </w:rPr>
              <w:t>博士后工作站进站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6"/>
            <w:vAlign w:val="center"/>
          </w:tcPr>
          <w:p>
            <w:pPr>
              <w:rPr>
                <w:rFonts w:ascii="宋体" w:hAnsi="宋体"/>
                <w:color w:val="000000"/>
              </w:rPr>
            </w:pPr>
          </w:p>
        </w:tc>
      </w:tr>
    </w:tbl>
    <w:p>
      <w:pPr/>
    </w:p>
    <w:p>
      <w:pPr>
        <w:widowControl/>
        <w:jc w:val="center"/>
        <w:rPr>
          <w:b/>
          <w:color w:val="000000"/>
          <w:sz w:val="44"/>
          <w:szCs w:val="44"/>
        </w:rPr>
      </w:pPr>
      <w:r>
        <w:rPr>
          <w:rFonts w:hint="eastAsia" w:ascii="宋体" w:hAnsi="宋体"/>
          <w:b/>
          <w:color w:val="000000"/>
          <w:sz w:val="28"/>
          <w:szCs w:val="28"/>
        </w:rPr>
        <w:t>企业科技平台需求征集</w:t>
      </w:r>
      <w:r>
        <w:rPr>
          <w:rFonts w:hint="eastAsia" w:ascii="宋体" w:hAnsi="宋体"/>
          <w:b/>
          <w:sz w:val="28"/>
          <w:szCs w:val="28"/>
        </w:rPr>
        <w:t>项目序号：PT-4</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34"/>
        <w:gridCol w:w="1134"/>
        <w:gridCol w:w="1559"/>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山东明源智能装备科技有限公司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先进制造业/高端造纸装备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山东台儿庄工业园区</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山东台儿庄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rPr>
              <w:t>造纸机械设备，主营造纸用软辊压光机，无冲击高频摇网器、计量棒膜转移施胶机、可控中高软压光机、液压控制系统、纸机控制系统、环保工程。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134" w:type="dxa"/>
            <w:vAlign w:val="center"/>
          </w:tcPr>
          <w:p>
            <w:pPr>
              <w:rPr>
                <w:rFonts w:ascii="宋体" w:hAnsi="宋体"/>
                <w:color w:val="000000"/>
              </w:rPr>
            </w:pPr>
            <w:r>
              <w:rPr>
                <w:rFonts w:hint="eastAsia" w:ascii="宋体" w:hAnsi="宋体"/>
                <w:color w:val="000000"/>
              </w:rPr>
              <w:t>魏明艳</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559" w:type="dxa"/>
            <w:vAlign w:val="center"/>
          </w:tcPr>
          <w:p>
            <w:pPr>
              <w:rPr>
                <w:rFonts w:ascii="宋体" w:hAnsi="宋体"/>
                <w:color w:val="000000"/>
              </w:rPr>
            </w:pPr>
            <w:r>
              <w:rPr>
                <w:rFonts w:hint="eastAsia" w:ascii="宋体" w:hAnsi="宋体"/>
                <w:color w:val="000000"/>
              </w:rPr>
              <w:t>0632-6715888</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ascii="宋体" w:hAnsi="宋体"/>
                <w:color w:val="000000"/>
              </w:rPr>
              <w:t>M</w:t>
            </w:r>
            <w:r>
              <w:rPr>
                <w:rFonts w:hint="eastAsia" w:ascii="宋体" w:hAnsi="宋体"/>
                <w:color w:val="000000"/>
              </w:rPr>
              <w:t>ingyuan_jx@163.com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134" w:type="dxa"/>
            <w:vAlign w:val="center"/>
          </w:tcPr>
          <w:p>
            <w:pPr>
              <w:rPr>
                <w:rFonts w:ascii="宋体" w:hAnsi="宋体"/>
                <w:color w:val="000000"/>
              </w:rPr>
            </w:pPr>
            <w:r>
              <w:rPr>
                <w:rFonts w:hint="eastAsia" w:ascii="宋体" w:hAnsi="宋体"/>
                <w:color w:val="000000"/>
              </w:rPr>
              <w:t>刘光辉</w:t>
            </w:r>
          </w:p>
        </w:tc>
        <w:tc>
          <w:tcPr>
            <w:tcW w:w="1134" w:type="dxa"/>
            <w:vMerge w:val="continue"/>
            <w:vAlign w:val="center"/>
          </w:tcPr>
          <w:p>
            <w:pPr>
              <w:rPr>
                <w:rFonts w:ascii="宋体" w:hAnsi="宋体"/>
                <w:color w:val="000000"/>
              </w:rPr>
            </w:pPr>
          </w:p>
        </w:tc>
        <w:tc>
          <w:tcPr>
            <w:tcW w:w="1559" w:type="dxa"/>
            <w:vAlign w:val="center"/>
          </w:tcPr>
          <w:p>
            <w:pPr>
              <w:rPr>
                <w:rFonts w:ascii="宋体" w:hAnsi="宋体"/>
                <w:color w:val="000000"/>
              </w:rPr>
            </w:pPr>
            <w:r>
              <w:rPr>
                <w:rFonts w:hint="eastAsia" w:ascii="宋体" w:hAnsi="宋体"/>
                <w:color w:val="000000"/>
              </w:rPr>
              <w:t>0632-6715666</w:t>
            </w:r>
          </w:p>
        </w:tc>
        <w:tc>
          <w:tcPr>
            <w:tcW w:w="1134"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ascii="宋体" w:hAnsi="宋体"/>
                <w:color w:val="000000"/>
              </w:rPr>
              <w:t>M</w:t>
            </w:r>
            <w:r>
              <w:rPr>
                <w:rFonts w:hint="eastAsia" w:ascii="宋体" w:hAnsi="宋体"/>
                <w:color w:val="000000"/>
              </w:rPr>
              <w:t>ingyuan_jx@163.com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99"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ind w:firstLine="441" w:firstLineChars="210"/>
              <w:rPr>
                <w:rFonts w:ascii="宋体" w:hAnsi="宋体"/>
              </w:rPr>
            </w:pPr>
            <w:r>
              <w:rPr>
                <w:rFonts w:hint="eastAsia" w:ascii="宋体" w:hAnsi="宋体"/>
              </w:rPr>
              <w:t>山东明源智能装备科技有限公司成立于2007年7月，原名称为枣庄市明源机械设备有限公司，于2015年7月29日变更为现有名称。注册资金500万元，位于台儿庄经济开发区，拥有办公楼3000多平方，厂房6000多平方，占地30亩。山东明源是国家级高新技术企业，近年来被评为突出贡献单位、优秀民营企业,公司销售产值及利税连续三年递增。2013年被山东省人民政府授予“全省先进中小企业”称号，2014年被授予市级企业技术中心，2015年被授予市级重合同守信用企业，产品获得“2015年国际装备博览会银奖”。被授予山东省“专精特新”中小企业、省级“一企一技术</w:t>
            </w:r>
            <w:r>
              <w:rPr>
                <w:rFonts w:ascii="宋体" w:hAnsi="宋体"/>
              </w:rPr>
              <w:t>”</w:t>
            </w:r>
            <w:r>
              <w:rPr>
                <w:rFonts w:hint="eastAsia" w:ascii="宋体" w:hAnsi="宋体"/>
              </w:rPr>
              <w:t>创新企业、“枣庄市科技型中小企业”。明源公司是中国造纸学会特种纸专业委员会会员单位，枣庄市民营企业副会长单位,</w:t>
            </w:r>
            <w:r>
              <w:rPr>
                <w:rFonts w:hint="eastAsia" w:ascii="宋体" w:hAnsi="宋体" w:cs="Courier New"/>
                <w:bCs/>
                <w:color w:val="000000"/>
              </w:rPr>
              <w:t>山东省造纸机械产业基地的高端造纸装备龙头企业。</w:t>
            </w:r>
            <w:r>
              <w:rPr>
                <w:rFonts w:hint="eastAsia" w:ascii="宋体" w:hAnsi="宋体"/>
              </w:rPr>
              <w:t xml:space="preserve">主营造纸用软辊压光机，年生产能力60余台，液压控制系统30余套、纸机控制系统、环保工程多套。 </w:t>
            </w:r>
          </w:p>
          <w:p>
            <w:pPr>
              <w:ind w:firstLine="200"/>
              <w:rPr>
                <w:rFonts w:ascii="宋体" w:hAnsi="宋体"/>
              </w:rPr>
            </w:pPr>
            <w:r>
              <w:rPr>
                <w:rFonts w:hint="eastAsia" w:ascii="宋体" w:hAnsi="宋体"/>
              </w:rPr>
              <w:t xml:space="preserve">   明源在2011年就已通过ISO9000国际质量体系认证，并严格按照6S管理标准实施。2013年成功与德国BesTech UG公司合资，成立中德合资---普瑞米尔（常州）机械制造有限公司，研发制造高新技术产品。近年来，美国波茨坦特种纸公司、韩国KGP株式会社、日本王子制纸公司、印度大正公司、芬兰奥斯龙、德国瓦尔夏特等国际知名特种纸公司先后到公司考察指导工作，并进行了多层次的造纸机械装备工艺、技术交流，与研制新产品奠定了基础。现已成功研制出无冲击高频摇网器、计量棒膜转移施胶机、可控中高软压光机、纸业增湿器等高新技术产品，公司目前两种产品填补国内空白，并拥有国家级专利11项。</w:t>
            </w:r>
          </w:p>
          <w:p>
            <w:pPr>
              <w:ind w:firstLine="420" w:firstLineChars="200"/>
              <w:rPr>
                <w:rFonts w:ascii="宋体" w:hAnsi="宋体"/>
              </w:rPr>
            </w:pPr>
            <w:r>
              <w:rPr>
                <w:rFonts w:hint="eastAsia" w:ascii="宋体" w:hAnsi="宋体"/>
              </w:rPr>
              <w:t>产品现主要服务于央企、中外合资公司、国内外上市公司、大型造纸企业集团等。应用纸种从文化用纸到特种纸，再到防伪、航空军工用纸，特种纸生产厂家必备产品之一。产品质量及应用效果得到用户的一致认可与好评。2015年共生产销售主营产品软压 58 台套，专利产品---无冲击高频摇网器10台套、计量棒膜转移施胶机5台套，产值6000多万元，在各大造纸企业项目招标中屡次中标，客户遍及全国各地造纸企业，产品在国内同行中市场占有率第一。</w:t>
            </w:r>
          </w:p>
          <w:p>
            <w:pPr>
              <w:ind w:firstLine="420" w:firstLineChars="200"/>
              <w:rPr>
                <w:rFonts w:ascii="宋体" w:hAnsi="宋体" w:cs="仿宋_GB2312"/>
                <w:color w:val="000000"/>
              </w:rPr>
            </w:pPr>
            <w:r>
              <w:rPr>
                <w:rFonts w:hint="eastAsia" w:ascii="宋体" w:hAnsi="宋体"/>
              </w:rPr>
              <w:t>2016年公司目标以加大新产品广告宣传力度，夯实销售渠道，利用合资公司的国外销售模式，现已在印度及东南亚国家建立了代理处。印度客商已来公司多次，计划在印度设立分公司。尽快将专利产品转化为公司新的利润增长点，为区经济做出贡献。</w:t>
            </w:r>
            <w:r>
              <w:rPr>
                <w:rFonts w:hint="eastAsia" w:ascii="宋体" w:hAnsi="宋体"/>
                <w:bCs/>
              </w:rPr>
              <w:t>明源本着以国家政策为指导，客户价值为理念，产品质量为根本，客户满意为职责，和谐团队为基础，打造一流的先进技术企业为广大新老客户提供满意产品与服务。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4"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ind w:firstLine="441" w:firstLineChars="210"/>
              <w:rPr>
                <w:rFonts w:ascii="宋体" w:hAnsi="宋体"/>
              </w:rPr>
            </w:pPr>
            <w:r>
              <w:rPr>
                <w:rFonts w:hint="eastAsia" w:ascii="宋体" w:hAnsi="宋体"/>
              </w:rPr>
              <w:t>明源聘请中高级工程师9人，特聘浙江理工大学教授1人，制浆造纸学术带头人，聘请全球知名企业德国福伊特造纸技术公司已退休的德国、英国硕士专家2人，占技术中心人员的58%。助理工程师3人，平均年龄35岁。专业技术研究人员14人，占公司人员的22%。现有山东明源智能设备技术研发中心，被评为市级企业技术中心。公司在区各级领导的关怀下，在各职能部门的鼎力支持帮助下，先后与山东省科学院自动化研究所、杭州造纸科研所、大连理工大学签订技术合作协议，建立了完善的产学研合作机构。为公司的发展、产品的升级转型、提质增效奠定良好的基础。</w:t>
            </w:r>
          </w:p>
          <w:p>
            <w:pPr>
              <w:ind w:firstLine="441" w:firstLineChars="210"/>
              <w:rPr>
                <w:rFonts w:ascii="宋体" w:hAnsi="宋体"/>
                <w:color w:val="000000"/>
              </w:rPr>
            </w:pPr>
            <w:r>
              <w:rPr>
                <w:rFonts w:hint="eastAsia" w:ascii="宋体" w:hAnsi="宋体"/>
              </w:rPr>
              <w:t>山东明源是国家级高新技术企业，近年来被评为突出贡献单位、优秀民营企业,公司销售产值及利税连续三年递增。2013年被山东省人民政府授予“全省先进中小企业”称号，2014年被授予市级企业技术中心，2015年被授予市级重合同守信用企业，产品获得“2015年国际装备博览会银奖”。被授予山东省“专精特新”中小企业、省级“一企一技术</w:t>
            </w:r>
            <w:r>
              <w:rPr>
                <w:rFonts w:ascii="宋体" w:hAnsi="宋体"/>
              </w:rPr>
              <w:t>”</w:t>
            </w:r>
            <w:r>
              <w:rPr>
                <w:rFonts w:hint="eastAsia" w:ascii="宋体" w:hAnsi="宋体"/>
              </w:rPr>
              <w:t>创新企业、“枣庄市科技型中小企业”。明源公司是中国造纸学会特种纸专业委员会会员单位，枣庄市民营企业副会长单位,</w:t>
            </w:r>
            <w:r>
              <w:rPr>
                <w:rFonts w:hint="eastAsia" w:ascii="宋体" w:hAnsi="宋体" w:cs="Courier New"/>
                <w:bCs/>
                <w:color w:val="000000"/>
              </w:rPr>
              <w:t>山东省造纸机械产业基地的高端造纸装备龙头企业。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7"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rPr>
                <w:rFonts w:ascii="宋体" w:hAnsi="宋体"/>
                <w:color w:val="000000"/>
              </w:rPr>
            </w:pPr>
            <w:r>
              <w:rPr>
                <w:rFonts w:hint="eastAsia" w:ascii="宋体" w:hAnsi="宋体"/>
                <w:color w:val="000000"/>
              </w:rPr>
              <w:t>工程院士，造纸装备类，机械设计或液压流体技术领域。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ascii="宋体" w:hAnsi="宋体"/>
                <w:color w:val="000000"/>
              </w:rPr>
            </w:pPr>
            <w:r>
              <w:rPr>
                <w:rFonts w:hint="eastAsia" w:ascii="宋体" w:hAnsi="宋体"/>
                <w:bCs/>
                <w:color w:val="000000"/>
              </w:rPr>
              <w:t>共同创建院士工作站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widowControl/>
        <w:jc w:val="center"/>
        <w:rPr>
          <w:rFonts w:hint="eastAsia"/>
          <w:color w:val="000000"/>
          <w:sz w:val="28"/>
          <w:szCs w:val="28"/>
        </w:rPr>
      </w:pPr>
    </w:p>
    <w:p>
      <w:pPr>
        <w:widowControl/>
        <w:jc w:val="center"/>
        <w:rPr>
          <w:rFonts w:hint="eastAsia"/>
          <w:b/>
          <w:sz w:val="28"/>
          <w:szCs w:val="28"/>
        </w:rPr>
      </w:pPr>
    </w:p>
    <w:p>
      <w:pPr>
        <w:widowControl/>
        <w:jc w:val="center"/>
        <w:rPr>
          <w:rFonts w:hint="eastAsia"/>
          <w:b/>
          <w:sz w:val="28"/>
          <w:szCs w:val="28"/>
        </w:rPr>
      </w:pPr>
    </w:p>
    <w:p>
      <w:pPr>
        <w:widowControl/>
        <w:jc w:val="center"/>
        <w:rPr>
          <w:rFonts w:hint="eastAsia"/>
          <w:b/>
          <w:sz w:val="28"/>
          <w:szCs w:val="28"/>
        </w:rPr>
      </w:pPr>
    </w:p>
    <w:p>
      <w:pPr>
        <w:widowControl/>
        <w:jc w:val="center"/>
        <w:rPr>
          <w:rFonts w:hint="eastAsia"/>
          <w:b/>
          <w:sz w:val="28"/>
          <w:szCs w:val="28"/>
        </w:rPr>
      </w:pPr>
    </w:p>
    <w:p>
      <w:pPr>
        <w:widowControl/>
        <w:jc w:val="center"/>
        <w:rPr>
          <w:rFonts w:hint="eastAsia"/>
          <w:b/>
          <w:sz w:val="28"/>
          <w:szCs w:val="28"/>
        </w:rPr>
      </w:pPr>
    </w:p>
    <w:p>
      <w:pPr>
        <w:widowControl/>
        <w:jc w:val="center"/>
        <w:rPr>
          <w:rFonts w:hint="eastAsia"/>
          <w:b/>
          <w:sz w:val="28"/>
          <w:szCs w:val="28"/>
        </w:rPr>
      </w:pPr>
    </w:p>
    <w:p>
      <w:pPr>
        <w:widowControl/>
        <w:jc w:val="center"/>
        <w:rPr>
          <w:rFonts w:hint="eastAsia"/>
          <w:b/>
          <w:sz w:val="28"/>
          <w:szCs w:val="28"/>
        </w:rPr>
      </w:pPr>
    </w:p>
    <w:p>
      <w:pPr>
        <w:widowControl/>
        <w:jc w:val="center"/>
        <w:rPr>
          <w:b/>
          <w:color w:val="000000"/>
          <w:sz w:val="44"/>
          <w:szCs w:val="44"/>
        </w:rPr>
      </w:pPr>
      <w:r>
        <w:rPr>
          <w:rFonts w:hint="eastAsia" w:ascii="宋体" w:hAnsi="宋体"/>
          <w:b/>
          <w:color w:val="000000"/>
          <w:sz w:val="28"/>
          <w:szCs w:val="28"/>
        </w:rPr>
        <w:t>企业科技平台需求征集</w:t>
      </w:r>
      <w:r>
        <w:rPr>
          <w:rFonts w:hint="eastAsia" w:ascii="宋体" w:hAnsi="宋体"/>
          <w:b/>
          <w:sz w:val="28"/>
          <w:szCs w:val="28"/>
        </w:rPr>
        <w:t>项目序号：PT-5</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134"/>
        <w:gridCol w:w="1276"/>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山东有荣机床有限公司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机械制造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滕州市经济开发区兴滕东路</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善南街道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color w:val="000000"/>
              </w:rPr>
              <w:t>金属切削机床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417" w:type="dxa"/>
            <w:vAlign w:val="center"/>
          </w:tcPr>
          <w:p>
            <w:pPr>
              <w:rPr>
                <w:rFonts w:ascii="宋体" w:hAnsi="宋体"/>
                <w:color w:val="000000"/>
              </w:rPr>
            </w:pPr>
            <w:r>
              <w:rPr>
                <w:rFonts w:hint="eastAsia" w:ascii="宋体" w:hAnsi="宋体"/>
                <w:color w:val="000000"/>
              </w:rPr>
              <w:t>李尚坤</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276" w:type="dxa"/>
            <w:vAlign w:val="center"/>
          </w:tcPr>
          <w:p>
            <w:pPr>
              <w:rPr>
                <w:rFonts w:ascii="宋体" w:hAnsi="宋体"/>
                <w:color w:val="000000"/>
              </w:rPr>
            </w:pPr>
            <w:r>
              <w:rPr>
                <w:rFonts w:hint="eastAsia" w:ascii="宋体" w:hAnsi="宋体"/>
                <w:color w:val="000000"/>
              </w:rPr>
              <w:t>5978366</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hint="eastAsia" w:ascii="宋体" w:hAnsi="宋体"/>
                <w:color w:val="000000"/>
              </w:rPr>
              <w:t>xilijichuang@126.com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417" w:type="dxa"/>
            <w:vAlign w:val="center"/>
          </w:tcPr>
          <w:p>
            <w:pPr>
              <w:rPr>
                <w:rFonts w:ascii="宋体" w:hAnsi="宋体"/>
                <w:color w:val="000000"/>
              </w:rPr>
            </w:pPr>
            <w:r>
              <w:rPr>
                <w:rFonts w:hint="eastAsia" w:ascii="宋体" w:hAnsi="宋体"/>
                <w:color w:val="000000"/>
              </w:rPr>
              <w:t>闫恒源</w:t>
            </w:r>
          </w:p>
        </w:tc>
        <w:tc>
          <w:tcPr>
            <w:tcW w:w="1134" w:type="dxa"/>
            <w:vMerge w:val="continue"/>
            <w:vAlign w:val="center"/>
          </w:tcPr>
          <w:p>
            <w:pPr>
              <w:rPr>
                <w:rFonts w:ascii="宋体" w:hAnsi="宋体"/>
                <w:color w:val="000000"/>
              </w:rPr>
            </w:pPr>
          </w:p>
        </w:tc>
        <w:tc>
          <w:tcPr>
            <w:tcW w:w="1276" w:type="dxa"/>
            <w:vAlign w:val="center"/>
          </w:tcPr>
          <w:p>
            <w:pPr>
              <w:rPr>
                <w:rFonts w:ascii="宋体" w:hAnsi="宋体"/>
                <w:color w:val="000000"/>
              </w:rPr>
            </w:pPr>
            <w:r>
              <w:rPr>
                <w:rFonts w:hint="eastAsia" w:ascii="宋体" w:hAnsi="宋体"/>
                <w:color w:val="000000"/>
              </w:rPr>
              <w:t>13863218997</w:t>
            </w:r>
          </w:p>
        </w:tc>
        <w:tc>
          <w:tcPr>
            <w:tcW w:w="1134" w:type="dxa"/>
            <w:vMerge w:val="continue"/>
            <w:vAlign w:val="center"/>
          </w:tcPr>
          <w:p>
            <w:pPr>
              <w:rPr>
                <w:rFonts w:ascii="宋体" w:hAnsi="宋体"/>
                <w:color w:val="000000"/>
              </w:rPr>
            </w:pPr>
          </w:p>
        </w:tc>
        <w:tc>
          <w:tcPr>
            <w:tcW w:w="2552" w:type="dxa"/>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94"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spacing w:line="312" w:lineRule="auto"/>
              <w:rPr>
                <w:rFonts w:ascii="宋体" w:hAnsi="宋体" w:cs="仿宋_GB2312"/>
                <w:color w:val="000000"/>
                <w:sz w:val="24"/>
              </w:rPr>
            </w:pPr>
            <w:r>
              <w:rPr>
                <w:rFonts w:hint="eastAsia" w:ascii="宋体" w:hAnsi="宋体"/>
                <w:color w:val="000000"/>
              </w:rPr>
              <w:t>公司占地面积7万余平方米，建筑面积3万平方米。拥有自营出口权。现有员工800余人，拥有省级技术中心一个，专业从事铣床的研制与开发。公司通过吸引国内外先进技术与自主研发相结合，不断创新。主要生产龙门式、立式、卧式加工中心系列、数控铣床系列、升降台铣床系列、龙门式铣床系列、单臂滑台铣系列、立式钻床系列、钻铣床系列七大系列九十余个品种。多项产品获得国家发明、实用新型专利。公司2007年通过CE认证，2009年度山东省重点项目技改企业，2010年通过ISO9001国际质量体系认证，2014年被认定为高新技术企业；公司奉行质量为先，用户为先，积极改进，勇于创新，诚信为本的服务和经营理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5"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rPr>
                <w:rFonts w:ascii="宋体" w:hAnsi="宋体"/>
                <w:color w:val="000000"/>
              </w:rPr>
            </w:pPr>
            <w:r>
              <w:rPr>
                <w:rFonts w:hint="eastAsia" w:ascii="宋体" w:hAnsi="宋体"/>
                <w:color w:val="000000"/>
              </w:rPr>
              <w:t>公司现有一所省经信委评定的山东省铣床企业技术中心，一所枣庄市立式加工中心工程技术研究中心，并被省科协评为省创新驱动助理工程服务站。拥有中高级职称人员11人，其中高级工程师3人，中级工程师8人；拥有本科及以上学历技术人员16人，其中硕士研究生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0"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rPr>
                <w:rFonts w:ascii="宋体" w:hAnsi="宋体"/>
                <w:color w:val="000000"/>
              </w:rPr>
            </w:pPr>
            <w:r>
              <w:rPr>
                <w:rFonts w:hint="eastAsia" w:ascii="宋体" w:hAnsi="宋体"/>
                <w:color w:val="000000"/>
              </w:rPr>
              <w:t>从事数控机床研究制造的专业技术拔尖人才、泰山学者、工程院院士。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ascii="宋体" w:hAnsi="宋体"/>
                <w:color w:val="000000"/>
              </w:rPr>
            </w:pPr>
            <w:r>
              <w:rPr>
                <w:rFonts w:hint="eastAsia" w:ascii="宋体" w:hAnsi="宋体"/>
                <w:color w:val="000000"/>
              </w:rPr>
              <w:t>产学研合作，</w:t>
            </w:r>
            <w:r>
              <w:rPr>
                <w:rFonts w:hint="eastAsia" w:ascii="宋体" w:hAnsi="宋体"/>
                <w:bCs/>
                <w:color w:val="000000"/>
              </w:rPr>
              <w:t>创建院士工作站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9"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p>
    <w:p>
      <w:pPr>
        <w:widowControl/>
        <w:jc w:val="center"/>
        <w:rPr>
          <w:rFonts w:ascii="宋体" w:hAnsi="宋体"/>
          <w:b/>
          <w:color w:val="000000"/>
          <w:sz w:val="28"/>
          <w:szCs w:val="28"/>
        </w:rPr>
      </w:pPr>
      <w:r>
        <w:rPr>
          <w:rFonts w:hint="eastAsia" w:ascii="宋体" w:hAnsi="宋体"/>
          <w:b/>
          <w:color w:val="000000"/>
          <w:sz w:val="28"/>
          <w:szCs w:val="28"/>
        </w:rPr>
        <w:t>企业科技平台需求征集</w:t>
      </w:r>
      <w:r>
        <w:rPr>
          <w:rFonts w:hint="eastAsia" w:ascii="宋体" w:hAnsi="宋体"/>
          <w:b/>
          <w:sz w:val="28"/>
          <w:szCs w:val="28"/>
        </w:rPr>
        <w:t>项目序号：PT-6</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34"/>
        <w:gridCol w:w="1276"/>
        <w:gridCol w:w="1417"/>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企业名称</w:t>
            </w:r>
          </w:p>
        </w:tc>
        <w:tc>
          <w:tcPr>
            <w:tcW w:w="3827" w:type="dxa"/>
            <w:gridSpan w:val="3"/>
            <w:vAlign w:val="center"/>
          </w:tcPr>
          <w:p>
            <w:pPr>
              <w:rPr>
                <w:rFonts w:ascii="宋体" w:hAnsi="宋体"/>
                <w:color w:val="000000"/>
              </w:rPr>
            </w:pPr>
            <w:r>
              <w:rPr>
                <w:rFonts w:hint="eastAsia" w:ascii="宋体" w:hAnsi="宋体"/>
                <w:color w:val="000000"/>
              </w:rPr>
              <w:t>山东众达网络科技有限公司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rPr>
                <w:rFonts w:ascii="宋体" w:hAnsi="宋体"/>
                <w:color w:val="000000"/>
              </w:rPr>
            </w:pPr>
            <w:r>
              <w:rPr>
                <w:rFonts w:hint="eastAsia" w:ascii="宋体" w:hAnsi="宋体"/>
                <w:color w:val="000000"/>
              </w:rPr>
              <w:t>软件技术开发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color w:val="000000"/>
              </w:rPr>
              <w:t>企业地址</w:t>
            </w:r>
          </w:p>
        </w:tc>
        <w:tc>
          <w:tcPr>
            <w:tcW w:w="3827" w:type="dxa"/>
            <w:gridSpan w:val="3"/>
            <w:vAlign w:val="center"/>
          </w:tcPr>
          <w:p>
            <w:pPr>
              <w:rPr>
                <w:rFonts w:ascii="宋体" w:hAnsi="宋体"/>
                <w:color w:val="000000"/>
              </w:rPr>
            </w:pPr>
            <w:r>
              <w:rPr>
                <w:rFonts w:hint="eastAsia" w:ascii="宋体" w:hAnsi="宋体"/>
                <w:color w:val="000000"/>
              </w:rPr>
              <w:t>枣庄高新区科技中心大楼</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rPr>
                <w:rFonts w:ascii="宋体" w:hAnsi="宋体"/>
                <w:color w:val="000000"/>
              </w:rPr>
            </w:pPr>
            <w:r>
              <w:rPr>
                <w:rFonts w:hint="eastAsia" w:ascii="宋体" w:hAnsi="宋体"/>
                <w:color w:val="000000"/>
              </w:rPr>
              <w:t>枣庄高新区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6" w:type="dxa"/>
            <w:vAlign w:val="center"/>
          </w:tcPr>
          <w:p>
            <w:pPr>
              <w:jc w:val="center"/>
              <w:rPr>
                <w:rFonts w:ascii="宋体" w:hAnsi="宋体"/>
                <w:color w:val="000000"/>
              </w:rPr>
            </w:pPr>
            <w:r>
              <w:rPr>
                <w:rFonts w:hint="eastAsia" w:ascii="宋体" w:hAnsi="宋体"/>
              </w:rPr>
              <w:t>主要经营范围</w:t>
            </w:r>
          </w:p>
        </w:tc>
        <w:tc>
          <w:tcPr>
            <w:tcW w:w="7513" w:type="dxa"/>
            <w:gridSpan w:val="5"/>
            <w:tcBorders>
              <w:bottom w:val="single" w:color="auto" w:sz="4" w:space="0"/>
            </w:tcBorders>
            <w:vAlign w:val="center"/>
          </w:tcPr>
          <w:p>
            <w:pPr>
              <w:rPr>
                <w:rFonts w:ascii="宋体" w:hAnsi="宋体"/>
                <w:color w:val="000000"/>
              </w:rPr>
            </w:pPr>
            <w:r>
              <w:rPr>
                <w:rFonts w:hint="eastAsia" w:ascii="宋体" w:hAnsi="宋体"/>
                <w:color w:val="000000"/>
              </w:rPr>
              <w:t>软件技术开发及应用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1526" w:type="dxa"/>
            <w:vAlign w:val="center"/>
          </w:tcPr>
          <w:p>
            <w:pPr>
              <w:jc w:val="center"/>
              <w:rPr>
                <w:rFonts w:ascii="宋体" w:hAnsi="宋体"/>
                <w:color w:val="000000"/>
              </w:rPr>
            </w:pPr>
            <w:r>
              <w:rPr>
                <w:rFonts w:hint="eastAsia" w:ascii="宋体" w:hAnsi="宋体"/>
                <w:color w:val="000000"/>
              </w:rPr>
              <w:t>法人代表</w:t>
            </w:r>
          </w:p>
        </w:tc>
        <w:tc>
          <w:tcPr>
            <w:tcW w:w="1134" w:type="dxa"/>
            <w:vAlign w:val="center"/>
          </w:tcPr>
          <w:p>
            <w:pPr>
              <w:rPr>
                <w:rFonts w:ascii="宋体" w:hAnsi="宋体"/>
                <w:color w:val="000000"/>
              </w:rPr>
            </w:pPr>
            <w:r>
              <w:rPr>
                <w:rFonts w:hint="eastAsia" w:ascii="宋体" w:hAnsi="宋体"/>
                <w:color w:val="000000"/>
              </w:rPr>
              <w:t>康胜伟</w:t>
            </w:r>
          </w:p>
        </w:tc>
        <w:tc>
          <w:tcPr>
            <w:tcW w:w="1276" w:type="dxa"/>
            <w:vMerge w:val="restart"/>
            <w:vAlign w:val="center"/>
          </w:tcPr>
          <w:p>
            <w:pPr>
              <w:jc w:val="center"/>
              <w:rPr>
                <w:rFonts w:ascii="宋体" w:hAnsi="宋体"/>
                <w:color w:val="000000"/>
              </w:rPr>
            </w:pPr>
            <w:r>
              <w:rPr>
                <w:rFonts w:hint="eastAsia" w:ascii="宋体" w:hAnsi="宋体"/>
                <w:color w:val="000000"/>
              </w:rPr>
              <w:t>联系电话</w:t>
            </w:r>
          </w:p>
        </w:tc>
        <w:tc>
          <w:tcPr>
            <w:tcW w:w="1417" w:type="dxa"/>
            <w:vAlign w:val="center"/>
          </w:tcPr>
          <w:p>
            <w:pPr>
              <w:rPr>
                <w:rFonts w:ascii="宋体" w:hAnsi="宋体"/>
                <w:color w:val="000000"/>
              </w:rPr>
            </w:pPr>
            <w:r>
              <w:rPr>
                <w:rFonts w:hint="eastAsia" w:ascii="宋体" w:hAnsi="宋体"/>
                <w:color w:val="000000"/>
              </w:rPr>
              <w:t>18264271555</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rPr>
                <w:rFonts w:ascii="宋体" w:hAnsi="宋体"/>
                <w:color w:val="000000"/>
              </w:rPr>
            </w:pPr>
            <w:r>
              <w:rPr>
                <w:rFonts w:hint="eastAsia" w:ascii="宋体" w:hAnsi="宋体"/>
                <w:color w:val="000000"/>
              </w:rPr>
              <w:t>Sunyanjun123@163.com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1526" w:type="dxa"/>
            <w:vAlign w:val="center"/>
          </w:tcPr>
          <w:p>
            <w:pPr>
              <w:jc w:val="center"/>
              <w:rPr>
                <w:rFonts w:ascii="宋体" w:hAnsi="宋体"/>
                <w:color w:val="000000"/>
              </w:rPr>
            </w:pPr>
            <w:r>
              <w:rPr>
                <w:rFonts w:hint="eastAsia" w:ascii="宋体" w:hAnsi="宋体"/>
                <w:color w:val="000000"/>
              </w:rPr>
              <w:t>联系人</w:t>
            </w:r>
          </w:p>
        </w:tc>
        <w:tc>
          <w:tcPr>
            <w:tcW w:w="1134" w:type="dxa"/>
            <w:vAlign w:val="center"/>
          </w:tcPr>
          <w:p>
            <w:pPr>
              <w:rPr>
                <w:rFonts w:ascii="宋体" w:hAnsi="宋体"/>
                <w:color w:val="000000"/>
              </w:rPr>
            </w:pPr>
            <w:r>
              <w:rPr>
                <w:rFonts w:hint="eastAsia" w:ascii="宋体" w:hAnsi="宋体"/>
                <w:color w:val="000000"/>
              </w:rPr>
              <w:t>孙彦</w:t>
            </w:r>
          </w:p>
        </w:tc>
        <w:tc>
          <w:tcPr>
            <w:tcW w:w="1276" w:type="dxa"/>
            <w:vMerge w:val="continue"/>
            <w:vAlign w:val="center"/>
          </w:tcPr>
          <w:p>
            <w:pPr>
              <w:rPr>
                <w:rFonts w:ascii="宋体" w:hAnsi="宋体"/>
                <w:color w:val="000000"/>
              </w:rPr>
            </w:pPr>
          </w:p>
        </w:tc>
        <w:tc>
          <w:tcPr>
            <w:tcW w:w="1417" w:type="dxa"/>
            <w:vAlign w:val="center"/>
          </w:tcPr>
          <w:p>
            <w:pPr>
              <w:rPr>
                <w:rFonts w:ascii="宋体" w:hAnsi="宋体"/>
                <w:color w:val="000000"/>
              </w:rPr>
            </w:pPr>
            <w:r>
              <w:rPr>
                <w:rFonts w:hint="eastAsia" w:ascii="宋体" w:hAnsi="宋体"/>
                <w:color w:val="000000"/>
              </w:rPr>
              <w:t>18264271555</w:t>
            </w:r>
          </w:p>
        </w:tc>
        <w:tc>
          <w:tcPr>
            <w:tcW w:w="1134" w:type="dxa"/>
            <w:vMerge w:val="continue"/>
            <w:vAlign w:val="center"/>
          </w:tcPr>
          <w:p>
            <w:pPr>
              <w:rPr>
                <w:rFonts w:ascii="宋体" w:hAnsi="宋体"/>
                <w:color w:val="000000"/>
              </w:rPr>
            </w:pPr>
          </w:p>
        </w:tc>
        <w:tc>
          <w:tcPr>
            <w:tcW w:w="2552" w:type="dxa"/>
            <w:vAlign w:val="center"/>
          </w:tcPr>
          <w:p>
            <w:pPr>
              <w:rPr>
                <w:rFonts w:ascii="宋体" w:hAnsi="宋体"/>
                <w:color w:val="000000"/>
              </w:rPr>
            </w:pPr>
            <w:r>
              <w:rPr>
                <w:rFonts w:hint="eastAsia" w:ascii="宋体" w:hAnsi="宋体"/>
                <w:color w:val="000000"/>
              </w:rPr>
              <w:t>Sunyanjun123@163.com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32" w:hRule="atLeast"/>
        </w:trPr>
        <w:tc>
          <w:tcPr>
            <w:tcW w:w="1526" w:type="dxa"/>
            <w:vAlign w:val="center"/>
          </w:tcPr>
          <w:p>
            <w:pPr>
              <w:jc w:val="center"/>
              <w:rPr>
                <w:rFonts w:ascii="宋体" w:hAnsi="宋体"/>
                <w:color w:val="000000"/>
              </w:rPr>
            </w:pPr>
            <w:r>
              <w:rPr>
                <w:rFonts w:hint="eastAsia" w:ascii="宋体" w:hAnsi="宋体"/>
                <w:color w:val="000000"/>
              </w:rPr>
              <w:t>企业简介</w:t>
            </w:r>
          </w:p>
        </w:tc>
        <w:tc>
          <w:tcPr>
            <w:tcW w:w="7513" w:type="dxa"/>
            <w:gridSpan w:val="5"/>
            <w:vAlign w:val="center"/>
          </w:tcPr>
          <w:p>
            <w:pPr>
              <w:ind w:firstLine="420" w:firstLineChars="200"/>
              <w:rPr>
                <w:rFonts w:ascii="宋体" w:hAnsi="宋体"/>
                <w:color w:val="000000"/>
              </w:rPr>
            </w:pPr>
            <w:r>
              <w:rPr>
                <w:rFonts w:hint="eastAsia" w:ascii="宋体" w:hAnsi="宋体"/>
                <w:color w:val="000000"/>
              </w:rPr>
              <w:t>山东众达网络科技有限公司总部位于枣庄高新区科技中心大楼5层，在职员工20余人，是枣庄地区规模较大、实力较强的软件技术开发服务企业，自成立以来，始终秉承一切以客户价值为依归的经营理念，始终处于快速稳健的发展状态。2015年公司客户数量突破300家，为枣庄乃至鲁南地区较为实力强劲的IT技术服务商。与山东、河南、北京、河北等省市多家咨询、技术、实施服务、分销等合作伙伴，通过战略合作的形式开拓南方产品市场，形成强有力的技术市场开发服务格局。</w:t>
            </w:r>
          </w:p>
          <w:p>
            <w:pPr>
              <w:rPr>
                <w:rFonts w:ascii="宋体" w:hAnsi="宋体"/>
                <w:color w:val="000000"/>
              </w:rPr>
            </w:pPr>
            <w:r>
              <w:rPr>
                <w:rFonts w:hint="eastAsia" w:ascii="宋体" w:hAnsi="宋体"/>
                <w:color w:val="000000"/>
              </w:rPr>
              <w:t xml:space="preserve">    面向未来，坚持自主创新是众达的长远发展规划。当前，除在基于Java、C#、VB、.NET等技术语言的开发下，公司在软件开发，平台搭建、app产品研发及应用、微信平台开发推广等方面拥有长期的积累和持续的投入，众达的长期目标是成为枣庄乃至鲁南地区互联网应用与技术服务市场的领跑者。</w:t>
            </w:r>
          </w:p>
          <w:p>
            <w:pPr>
              <w:ind w:firstLine="420" w:firstLineChars="200"/>
              <w:rPr>
                <w:rFonts w:ascii="宋体" w:hAnsi="宋体"/>
                <w:color w:val="000000"/>
              </w:rPr>
            </w:pPr>
            <w:r>
              <w:rPr>
                <w:rFonts w:hint="eastAsia" w:ascii="宋体" w:hAnsi="宋体"/>
                <w:color w:val="000000"/>
              </w:rPr>
              <w:t>技术关联/业务范畴：</w:t>
            </w:r>
          </w:p>
          <w:p>
            <w:pPr>
              <w:rPr>
                <w:rFonts w:ascii="宋体" w:hAnsi="宋体"/>
                <w:color w:val="000000"/>
              </w:rPr>
            </w:pPr>
            <w:r>
              <w:rPr>
                <w:rFonts w:hint="eastAsia" w:ascii="宋体" w:hAnsi="宋体"/>
                <w:color w:val="000000"/>
              </w:rPr>
              <w:t>互联网技术相关（网站设计开发，网络安全，互联网应用、微信等）；政府机构应用系统，电子政务，信息化；证券，金融，保险；通信，流通，电子商务；数字媒体，医疗，环保；移动互联网开发等应用领域。</w:t>
            </w:r>
          </w:p>
          <w:p>
            <w:pPr>
              <w:ind w:firstLine="420" w:firstLineChars="200"/>
              <w:rPr>
                <w:rFonts w:ascii="宋体" w:hAnsi="宋体"/>
                <w:color w:val="000000"/>
              </w:rPr>
            </w:pPr>
            <w:r>
              <w:rPr>
                <w:rFonts w:hint="eastAsia" w:ascii="宋体" w:hAnsi="宋体"/>
                <w:color w:val="000000"/>
              </w:rPr>
              <w:t>部分客户：</w:t>
            </w:r>
          </w:p>
          <w:p>
            <w:pPr>
              <w:rPr>
                <w:rFonts w:ascii="宋体" w:hAnsi="宋体"/>
                <w:color w:val="000000"/>
              </w:rPr>
            </w:pPr>
            <w:r>
              <w:rPr>
                <w:rFonts w:hint="eastAsia" w:ascii="宋体" w:hAnsi="宋体"/>
                <w:color w:val="000000"/>
              </w:rPr>
              <w:t>拉卡拉集团；北京金航数码科技有限责任公司；</w:t>
            </w:r>
            <w:r>
              <w:rPr>
                <w:rFonts w:ascii="宋体" w:hAnsi="宋体"/>
                <w:color w:val="000000"/>
              </w:rPr>
              <w:t>天津市网城天创科技有限责任公司</w:t>
            </w:r>
            <w:r>
              <w:rPr>
                <w:rFonts w:hint="eastAsia" w:ascii="宋体" w:hAnsi="宋体"/>
                <w:color w:val="000000"/>
              </w:rPr>
              <w:t>；北京康盛新创科技有限责任公司；</w:t>
            </w:r>
            <w:r>
              <w:rPr>
                <w:rFonts w:ascii="宋体" w:hAnsi="宋体"/>
                <w:color w:val="000000"/>
              </w:rPr>
              <w:t>泽基商业</w:t>
            </w:r>
            <w:r>
              <w:rPr>
                <w:rFonts w:hint="eastAsia" w:ascii="宋体" w:hAnsi="宋体"/>
                <w:color w:val="000000"/>
              </w:rPr>
              <w:t>地产管理顾问有限公司；中国邮政银行枣庄分行；中国电信枣庄分公司；国家电网枣庄供电物资公司；百可网；枣庄学院；山东能源枣庄矿业（集团）有限公司；山东省锂电池产品质量监督检验中心等。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1" w:hRule="atLeast"/>
        </w:trPr>
        <w:tc>
          <w:tcPr>
            <w:tcW w:w="1526" w:type="dxa"/>
            <w:vAlign w:val="center"/>
          </w:tcPr>
          <w:p>
            <w:pPr>
              <w:jc w:val="center"/>
              <w:rPr>
                <w:rFonts w:ascii="宋体" w:hAnsi="宋体"/>
                <w:color w:val="000000"/>
              </w:rPr>
            </w:pPr>
            <w:r>
              <w:rPr>
                <w:rFonts w:hint="eastAsia" w:ascii="宋体" w:hAnsi="宋体"/>
                <w:color w:val="000000"/>
              </w:rPr>
              <w:t>现有人才基础、平台条件</w:t>
            </w:r>
          </w:p>
        </w:tc>
        <w:tc>
          <w:tcPr>
            <w:tcW w:w="7513" w:type="dxa"/>
            <w:gridSpan w:val="5"/>
            <w:vAlign w:val="center"/>
          </w:tcPr>
          <w:p>
            <w:pPr>
              <w:rPr>
                <w:rFonts w:ascii="宋体" w:hAnsi="宋体"/>
                <w:color w:val="000000"/>
              </w:rPr>
            </w:pPr>
            <w:r>
              <w:rPr>
                <w:rFonts w:hint="eastAsia" w:ascii="宋体" w:hAnsi="宋体"/>
                <w:color w:val="000000"/>
              </w:rPr>
              <w:t>现有本科以上学历技术开发人员14人，从事5年以上app开发技术人员3人，研究生以上学历2人。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6"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513" w:type="dxa"/>
            <w:gridSpan w:val="5"/>
            <w:vAlign w:val="center"/>
          </w:tcPr>
          <w:p>
            <w:pPr>
              <w:rPr>
                <w:rFonts w:ascii="宋体" w:hAnsi="宋体"/>
                <w:color w:val="000000"/>
              </w:rPr>
            </w:pPr>
            <w:r>
              <w:rPr>
                <w:rFonts w:hint="eastAsia" w:ascii="宋体" w:hAnsi="宋体"/>
                <w:color w:val="000000"/>
              </w:rPr>
              <w:t>相关计算机技术开发(含安全）、情报检索等博士学位以上人才名、其他计算机技术相关人才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1526" w:type="dxa"/>
            <w:vAlign w:val="center"/>
          </w:tcPr>
          <w:p>
            <w:pPr>
              <w:jc w:val="center"/>
              <w:rPr>
                <w:rFonts w:ascii="宋体" w:hAnsi="宋体"/>
                <w:color w:val="000000"/>
              </w:rPr>
            </w:pPr>
            <w:r>
              <w:rPr>
                <w:rFonts w:hint="eastAsia" w:ascii="宋体" w:hAnsi="宋体"/>
                <w:color w:val="000000"/>
              </w:rPr>
              <w:t>引进（合作）方式</w:t>
            </w:r>
          </w:p>
        </w:tc>
        <w:tc>
          <w:tcPr>
            <w:tcW w:w="7513" w:type="dxa"/>
            <w:gridSpan w:val="5"/>
            <w:vAlign w:val="center"/>
          </w:tcPr>
          <w:p>
            <w:pPr>
              <w:rPr>
                <w:rFonts w:ascii="宋体" w:hAnsi="宋体"/>
                <w:color w:val="000000"/>
              </w:rPr>
            </w:pPr>
            <w:r>
              <w:rPr>
                <w:rFonts w:hint="eastAsia" w:ascii="宋体" w:hAnsi="宋体" w:cs="宋体"/>
              </w:rPr>
              <w:t>共建研发实验室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6" w:type="dxa"/>
            <w:vAlign w:val="center"/>
          </w:tcPr>
          <w:p>
            <w:pPr>
              <w:jc w:val="center"/>
              <w:rPr>
                <w:rFonts w:ascii="宋体" w:hAnsi="宋体"/>
                <w:color w:val="000000"/>
              </w:rPr>
            </w:pPr>
            <w:r>
              <w:rPr>
                <w:rFonts w:hint="eastAsia" w:ascii="宋体" w:hAnsi="宋体"/>
                <w:color w:val="000000"/>
              </w:rPr>
              <w:t>其他</w:t>
            </w:r>
          </w:p>
        </w:tc>
        <w:tc>
          <w:tcPr>
            <w:tcW w:w="7513" w:type="dxa"/>
            <w:gridSpan w:val="5"/>
            <w:vAlign w:val="center"/>
          </w:tcPr>
          <w:p>
            <w:pPr>
              <w:rPr>
                <w:rFonts w:ascii="宋体" w:hAnsi="宋体"/>
                <w:color w:val="000000"/>
              </w:rPr>
            </w:pPr>
          </w:p>
        </w:tc>
      </w:tr>
    </w:tbl>
    <w:p>
      <w:pPr>
        <w:widowControl/>
        <w:jc w:val="center"/>
        <w:rPr>
          <w:b/>
          <w:color w:val="000000"/>
          <w:sz w:val="44"/>
          <w:szCs w:val="44"/>
        </w:rPr>
      </w:pPr>
      <w:r>
        <w:rPr>
          <w:rFonts w:hint="eastAsia" w:ascii="宋体" w:hAnsi="宋体"/>
          <w:b/>
          <w:color w:val="000000"/>
          <w:sz w:val="28"/>
          <w:szCs w:val="28"/>
        </w:rPr>
        <w:t>企业科技平台需求征集</w:t>
      </w:r>
      <w:r>
        <w:rPr>
          <w:rFonts w:hint="eastAsia" w:ascii="宋体" w:hAnsi="宋体"/>
          <w:b/>
          <w:sz w:val="28"/>
          <w:szCs w:val="28"/>
        </w:rPr>
        <w:t>项目序号：PT-7</w:t>
      </w:r>
    </w:p>
    <w:tbl>
      <w:tblPr>
        <w:tblStyle w:val="9"/>
        <w:tblpPr w:leftFromText="180" w:rightFromText="180" w:vertAnchor="text" w:horzAnchor="margin" w:tblpY="18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559"/>
        <w:gridCol w:w="1134"/>
        <w:gridCol w:w="1276"/>
        <w:gridCol w:w="1134"/>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1384" w:type="dxa"/>
            <w:vAlign w:val="center"/>
          </w:tcPr>
          <w:p>
            <w:pPr>
              <w:jc w:val="center"/>
              <w:rPr>
                <w:rFonts w:ascii="宋体" w:hAnsi="宋体"/>
                <w:color w:val="000000"/>
              </w:rPr>
            </w:pPr>
            <w:r>
              <w:rPr>
                <w:rFonts w:hint="eastAsia" w:ascii="宋体" w:hAnsi="宋体"/>
                <w:color w:val="000000"/>
              </w:rPr>
              <w:t>企业名称</w:t>
            </w:r>
          </w:p>
        </w:tc>
        <w:tc>
          <w:tcPr>
            <w:tcW w:w="3969" w:type="dxa"/>
            <w:gridSpan w:val="3"/>
            <w:vAlign w:val="center"/>
          </w:tcPr>
          <w:p>
            <w:pPr>
              <w:jc w:val="center"/>
              <w:rPr>
                <w:rFonts w:ascii="宋体" w:hAnsi="宋体"/>
                <w:color w:val="000000"/>
              </w:rPr>
            </w:pPr>
            <w:r>
              <w:rPr>
                <w:rFonts w:hint="eastAsia" w:ascii="宋体" w:hAnsi="宋体"/>
                <w:color w:val="000000"/>
              </w:rPr>
              <w:t>山东海吉雅环保设备有限公司</w:t>
            </w:r>
          </w:p>
        </w:tc>
        <w:tc>
          <w:tcPr>
            <w:tcW w:w="1134" w:type="dxa"/>
            <w:vAlign w:val="center"/>
          </w:tcPr>
          <w:p>
            <w:pPr>
              <w:jc w:val="center"/>
              <w:rPr>
                <w:rFonts w:ascii="宋体" w:hAnsi="宋体"/>
                <w:color w:val="000000"/>
              </w:rPr>
            </w:pPr>
            <w:r>
              <w:rPr>
                <w:rFonts w:hint="eastAsia" w:ascii="宋体" w:hAnsi="宋体"/>
                <w:color w:val="000000"/>
              </w:rPr>
              <w:t>所属行业</w:t>
            </w:r>
          </w:p>
        </w:tc>
        <w:tc>
          <w:tcPr>
            <w:tcW w:w="2552" w:type="dxa"/>
            <w:vAlign w:val="center"/>
          </w:tcPr>
          <w:p>
            <w:pPr>
              <w:jc w:val="center"/>
              <w:rPr>
                <w:rFonts w:ascii="宋体" w:hAnsi="宋体"/>
                <w:color w:val="000000"/>
              </w:rPr>
            </w:pPr>
            <w:r>
              <w:rPr>
                <w:rFonts w:hint="eastAsia" w:ascii="宋体" w:hAnsi="宋体"/>
              </w:rPr>
              <w:t>环境保护专用设备制造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1384" w:type="dxa"/>
            <w:vAlign w:val="center"/>
          </w:tcPr>
          <w:p>
            <w:pPr>
              <w:jc w:val="center"/>
              <w:rPr>
                <w:rFonts w:ascii="宋体" w:hAnsi="宋体"/>
                <w:color w:val="000000"/>
              </w:rPr>
            </w:pPr>
            <w:r>
              <w:rPr>
                <w:rFonts w:hint="eastAsia" w:ascii="宋体" w:hAnsi="宋体"/>
                <w:color w:val="000000"/>
              </w:rPr>
              <w:t>企业地址</w:t>
            </w:r>
          </w:p>
        </w:tc>
        <w:tc>
          <w:tcPr>
            <w:tcW w:w="3969" w:type="dxa"/>
            <w:gridSpan w:val="3"/>
            <w:vAlign w:val="center"/>
          </w:tcPr>
          <w:p>
            <w:pPr>
              <w:jc w:val="center"/>
              <w:rPr>
                <w:rFonts w:hint="eastAsia" w:ascii="宋体" w:hAnsi="宋体"/>
                <w:color w:val="000000"/>
              </w:rPr>
            </w:pPr>
            <w:r>
              <w:rPr>
                <w:rFonts w:hint="eastAsia" w:ascii="宋体" w:hAnsi="宋体"/>
                <w:color w:val="000000"/>
              </w:rPr>
              <w:t>滕州市益康大道2299号</w:t>
            </w:r>
          </w:p>
        </w:tc>
        <w:tc>
          <w:tcPr>
            <w:tcW w:w="1134" w:type="dxa"/>
            <w:vAlign w:val="center"/>
          </w:tcPr>
          <w:p>
            <w:pPr>
              <w:jc w:val="center"/>
              <w:rPr>
                <w:rFonts w:ascii="宋体" w:hAnsi="宋体"/>
                <w:color w:val="000000"/>
              </w:rPr>
            </w:pPr>
            <w:r>
              <w:rPr>
                <w:rFonts w:hint="eastAsia" w:ascii="宋体" w:hAnsi="宋体"/>
                <w:color w:val="000000"/>
              </w:rPr>
              <w:t>属地</w:t>
            </w:r>
          </w:p>
        </w:tc>
        <w:tc>
          <w:tcPr>
            <w:tcW w:w="2552" w:type="dxa"/>
            <w:vAlign w:val="center"/>
          </w:tcPr>
          <w:p>
            <w:pPr>
              <w:jc w:val="center"/>
              <w:rPr>
                <w:rFonts w:hint="eastAsia" w:ascii="宋体" w:hAnsi="宋体"/>
                <w:color w:val="000000"/>
              </w:rPr>
            </w:pPr>
            <w:r>
              <w:rPr>
                <w:rFonts w:hint="eastAsia" w:ascii="宋体" w:hAnsi="宋体"/>
                <w:color w:val="000000"/>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384" w:type="dxa"/>
            <w:vAlign w:val="center"/>
          </w:tcPr>
          <w:p>
            <w:pPr>
              <w:jc w:val="center"/>
              <w:rPr>
                <w:rFonts w:ascii="宋体" w:hAnsi="宋体"/>
                <w:color w:val="000000"/>
              </w:rPr>
            </w:pPr>
            <w:r>
              <w:rPr>
                <w:rFonts w:hint="eastAsia" w:ascii="宋体" w:hAnsi="宋体"/>
              </w:rPr>
              <w:t>主要经营范围</w:t>
            </w:r>
          </w:p>
        </w:tc>
        <w:tc>
          <w:tcPr>
            <w:tcW w:w="7655" w:type="dxa"/>
            <w:gridSpan w:val="5"/>
            <w:tcBorders>
              <w:bottom w:val="single" w:color="auto" w:sz="4" w:space="0"/>
            </w:tcBorders>
            <w:vAlign w:val="center"/>
          </w:tcPr>
          <w:p>
            <w:pPr>
              <w:rPr>
                <w:rFonts w:ascii="宋体" w:hAnsi="宋体"/>
                <w:color w:val="000000"/>
              </w:rPr>
            </w:pPr>
            <w:r>
              <w:rPr>
                <w:rFonts w:hint="eastAsia" w:ascii="宋体" w:hAnsi="宋体"/>
              </w:rPr>
              <w:t xml:space="preserve">   第一类压力容器、第二类低、中压容器制造；环保设备、石油钻采、油田、化工及工业自动化设备的设计、加工、制造、销售、现场安装、维修改造、技术服务；机电设备安装（不含特种设备）；经营本企业相关产品的进出口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84" w:type="dxa"/>
            <w:vAlign w:val="center"/>
          </w:tcPr>
          <w:p>
            <w:pPr>
              <w:jc w:val="center"/>
              <w:rPr>
                <w:rFonts w:ascii="宋体" w:hAnsi="宋体"/>
                <w:color w:val="000000"/>
              </w:rPr>
            </w:pPr>
            <w:r>
              <w:rPr>
                <w:rFonts w:hint="eastAsia" w:ascii="宋体" w:hAnsi="宋体"/>
                <w:color w:val="000000"/>
              </w:rPr>
              <w:t>法人代表</w:t>
            </w:r>
          </w:p>
        </w:tc>
        <w:tc>
          <w:tcPr>
            <w:tcW w:w="1559" w:type="dxa"/>
            <w:vAlign w:val="center"/>
          </w:tcPr>
          <w:p>
            <w:pPr>
              <w:jc w:val="center"/>
              <w:rPr>
                <w:rFonts w:ascii="宋体" w:hAnsi="宋体"/>
                <w:color w:val="000000"/>
              </w:rPr>
            </w:pPr>
            <w:r>
              <w:rPr>
                <w:rFonts w:hint="eastAsia" w:ascii="宋体" w:hAnsi="宋体"/>
                <w:color w:val="000000"/>
              </w:rPr>
              <w:t>张后继</w:t>
            </w:r>
          </w:p>
        </w:tc>
        <w:tc>
          <w:tcPr>
            <w:tcW w:w="1134" w:type="dxa"/>
            <w:vMerge w:val="restart"/>
            <w:vAlign w:val="center"/>
          </w:tcPr>
          <w:p>
            <w:pPr>
              <w:jc w:val="center"/>
              <w:rPr>
                <w:rFonts w:ascii="宋体" w:hAnsi="宋体"/>
                <w:color w:val="000000"/>
              </w:rPr>
            </w:pPr>
            <w:r>
              <w:rPr>
                <w:rFonts w:hint="eastAsia" w:ascii="宋体" w:hAnsi="宋体"/>
                <w:color w:val="000000"/>
              </w:rPr>
              <w:t>联系电话</w:t>
            </w:r>
          </w:p>
        </w:tc>
        <w:tc>
          <w:tcPr>
            <w:tcW w:w="1276" w:type="dxa"/>
            <w:vAlign w:val="center"/>
          </w:tcPr>
          <w:p>
            <w:pPr>
              <w:jc w:val="center"/>
              <w:rPr>
                <w:rFonts w:ascii="宋体" w:hAnsi="宋体"/>
                <w:color w:val="000000"/>
              </w:rPr>
            </w:pPr>
            <w:r>
              <w:rPr>
                <w:rFonts w:hint="eastAsia" w:ascii="宋体" w:hAnsi="宋体"/>
                <w:color w:val="000000"/>
              </w:rPr>
              <w:t>5775959</w:t>
            </w:r>
          </w:p>
        </w:tc>
        <w:tc>
          <w:tcPr>
            <w:tcW w:w="1134" w:type="dxa"/>
            <w:vMerge w:val="restart"/>
            <w:vAlign w:val="center"/>
          </w:tcPr>
          <w:p>
            <w:pPr>
              <w:jc w:val="center"/>
              <w:rPr>
                <w:rFonts w:ascii="宋体" w:hAnsi="宋体"/>
                <w:color w:val="000000"/>
              </w:rPr>
            </w:pPr>
            <w:r>
              <w:rPr>
                <w:rFonts w:ascii="宋体" w:hAnsi="宋体"/>
                <w:color w:val="000000"/>
              </w:rPr>
              <w:t>E-mail</w:t>
            </w:r>
          </w:p>
        </w:tc>
        <w:tc>
          <w:tcPr>
            <w:tcW w:w="2552" w:type="dxa"/>
            <w:vAlign w:val="center"/>
          </w:tcPr>
          <w:p>
            <w:pPr>
              <w:jc w:val="center"/>
              <w:rPr>
                <w:rFonts w:ascii="宋体" w:hAnsi="宋体"/>
                <w:color w:val="000000"/>
              </w:rPr>
            </w:pPr>
            <w:r>
              <w:rPr>
                <w:rFonts w:hint="eastAsia" w:ascii="宋体" w:hAnsi="宋体"/>
                <w:color w:val="000000"/>
              </w:rPr>
              <w:t>Sdhgy2003@163.com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384" w:type="dxa"/>
            <w:vAlign w:val="center"/>
          </w:tcPr>
          <w:p>
            <w:pPr>
              <w:jc w:val="center"/>
              <w:rPr>
                <w:rFonts w:ascii="宋体" w:hAnsi="宋体"/>
                <w:color w:val="000000"/>
              </w:rPr>
            </w:pPr>
            <w:r>
              <w:rPr>
                <w:rFonts w:hint="eastAsia" w:ascii="宋体" w:hAnsi="宋体"/>
                <w:color w:val="000000"/>
              </w:rPr>
              <w:t>联系人</w:t>
            </w:r>
          </w:p>
        </w:tc>
        <w:tc>
          <w:tcPr>
            <w:tcW w:w="1559" w:type="dxa"/>
            <w:vAlign w:val="center"/>
          </w:tcPr>
          <w:p>
            <w:pPr>
              <w:jc w:val="center"/>
              <w:rPr>
                <w:rFonts w:ascii="宋体" w:hAnsi="宋体"/>
                <w:color w:val="000000"/>
              </w:rPr>
            </w:pPr>
            <w:r>
              <w:rPr>
                <w:rFonts w:hint="eastAsia" w:ascii="宋体" w:hAnsi="宋体"/>
                <w:color w:val="000000"/>
              </w:rPr>
              <w:t>李庆午</w:t>
            </w:r>
          </w:p>
        </w:tc>
        <w:tc>
          <w:tcPr>
            <w:tcW w:w="1134" w:type="dxa"/>
            <w:vMerge w:val="continue"/>
            <w:vAlign w:val="center"/>
          </w:tcPr>
          <w:p>
            <w:pPr>
              <w:rPr>
                <w:rFonts w:ascii="宋体" w:hAnsi="宋体"/>
                <w:color w:val="000000"/>
              </w:rPr>
            </w:pPr>
          </w:p>
        </w:tc>
        <w:tc>
          <w:tcPr>
            <w:tcW w:w="1276" w:type="dxa"/>
            <w:vAlign w:val="center"/>
          </w:tcPr>
          <w:p>
            <w:pPr>
              <w:jc w:val="center"/>
              <w:rPr>
                <w:rFonts w:ascii="宋体" w:hAnsi="宋体"/>
                <w:color w:val="000000"/>
              </w:rPr>
            </w:pPr>
            <w:r>
              <w:rPr>
                <w:rFonts w:hint="eastAsia" w:ascii="宋体" w:hAnsi="宋体"/>
                <w:color w:val="000000"/>
              </w:rPr>
              <w:t>5771918</w:t>
            </w:r>
          </w:p>
        </w:tc>
        <w:tc>
          <w:tcPr>
            <w:tcW w:w="1134" w:type="dxa"/>
            <w:vMerge w:val="continue"/>
            <w:vAlign w:val="center"/>
          </w:tcPr>
          <w:p>
            <w:pPr>
              <w:rPr>
                <w:rFonts w:ascii="宋体" w:hAnsi="宋体"/>
                <w:color w:val="000000"/>
              </w:rPr>
            </w:pPr>
          </w:p>
        </w:tc>
        <w:tc>
          <w:tcPr>
            <w:tcW w:w="2552" w:type="dxa"/>
            <w:vAlign w:val="center"/>
          </w:tcPr>
          <w:p>
            <w:pPr>
              <w:jc w:val="center"/>
              <w:rPr>
                <w:rFonts w:ascii="宋体" w:hAnsi="宋体"/>
                <w:color w:val="000000"/>
              </w:rPr>
            </w:pPr>
            <w:r>
              <w:rPr>
                <w:rFonts w:hint="eastAsia" w:ascii="宋体" w:hAnsi="宋体"/>
                <w:color w:val="000000"/>
              </w:rPr>
              <w:t>Sdhgy2003@163.com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583" w:hRule="atLeast"/>
        </w:trPr>
        <w:tc>
          <w:tcPr>
            <w:tcW w:w="1384" w:type="dxa"/>
            <w:vAlign w:val="center"/>
          </w:tcPr>
          <w:p>
            <w:pPr>
              <w:jc w:val="center"/>
              <w:rPr>
                <w:rFonts w:ascii="宋体" w:hAnsi="宋体"/>
                <w:color w:val="000000"/>
              </w:rPr>
            </w:pPr>
            <w:r>
              <w:rPr>
                <w:rFonts w:hint="eastAsia" w:ascii="宋体" w:hAnsi="宋体"/>
                <w:color w:val="000000"/>
              </w:rPr>
              <w:t>企业简介</w:t>
            </w:r>
          </w:p>
        </w:tc>
        <w:tc>
          <w:tcPr>
            <w:tcW w:w="7655" w:type="dxa"/>
            <w:gridSpan w:val="5"/>
            <w:vAlign w:val="center"/>
          </w:tcPr>
          <w:p>
            <w:pPr>
              <w:ind w:firstLine="420" w:firstLineChars="200"/>
              <w:rPr>
                <w:rFonts w:hint="eastAsia" w:ascii="宋体" w:hAnsi="宋体" w:cs="宋体"/>
              </w:rPr>
            </w:pPr>
            <w:r>
              <w:rPr>
                <w:rFonts w:hint="eastAsia" w:ascii="宋体" w:hAnsi="宋体" w:cs="宋体"/>
              </w:rPr>
              <w:t>山东海吉雅环保设备有限公司成立于2003年12月，是在山东省滕州市经济开发区注册的高新技术环保企业、国家环境保护技术依托单位，注册资金2615.4万元。是一家专业为油田采出水处理进行水资源化、无害化处理提供解决方案的公司。本公司拥有一批自主知识产权项目，是集科研开发、设计制造、安装调试、工程施工、售后服务、技术支持为一体的高科技环保企业。</w:t>
            </w:r>
          </w:p>
          <w:p>
            <w:pPr>
              <w:ind w:firstLine="420" w:firstLineChars="200"/>
              <w:rPr>
                <w:rFonts w:hint="eastAsia" w:ascii="宋体" w:hAnsi="宋体" w:cs="宋体"/>
              </w:rPr>
            </w:pPr>
            <w:r>
              <w:rPr>
                <w:rFonts w:hint="eastAsia" w:ascii="宋体" w:hAnsi="宋体" w:cs="宋体"/>
              </w:rPr>
              <w:t xml:space="preserve">公司是国内唯一配套成熟的物理法油田水处理公司,研发的物理法油田水处理工艺及产品成功解决了注聚污水、稠油污水和低温高浊含油污水、压裂液、返排液及加药费用高、污染大的技术难题。其中多功能一体化油田水处理器于2011年12月25日通过山东省科技厅组织的科技成果鉴定,鉴定委员会一致认为该装置在油田污水处理方面整体达到国际先进水平；一体化连续流含油污水处理装置于2013年10月29日通过山东省科技厅组织的科技成果鉴定，鉴定委员会一致认为该装置在油田污水处理方面整体达到国际领先水平。 </w:t>
            </w:r>
          </w:p>
          <w:p>
            <w:pPr>
              <w:ind w:firstLine="420" w:firstLineChars="200"/>
              <w:rPr>
                <w:rFonts w:ascii="宋体" w:hAnsi="宋体" w:cs="仿宋_GB2312"/>
                <w:color w:val="000000"/>
                <w:sz w:val="24"/>
              </w:rPr>
            </w:pPr>
            <w:r>
              <w:rPr>
                <w:rFonts w:hint="eastAsia" w:ascii="宋体" w:hAnsi="宋体" w:cs="宋体"/>
              </w:rPr>
              <w:t>公司已投资两千多万元。建设投用总面积7600m</w:t>
            </w:r>
            <w:r>
              <w:rPr>
                <w:rFonts w:hint="eastAsia" w:ascii="宋体" w:hAnsi="宋体" w:cs="宋体"/>
                <w:vertAlign w:val="superscript"/>
              </w:rPr>
              <w:t>2</w:t>
            </w:r>
            <w:r>
              <w:rPr>
                <w:rFonts w:hint="eastAsia" w:ascii="宋体" w:hAnsi="宋体" w:cs="宋体"/>
              </w:rPr>
              <w:t>的现代化厂房两栋。5吨和10吨、20吨桥吊7台：拥有QC12Y一25×2500剪板机、WDll—20×2500卷板机、TZ3 5×6自动焊机及操作系统等现代化生产设备。生产设备齐全，检测设备先进，不仅可以生产各种型号的水处理过滤器，而且可以生产D1、D2类压力容器。目前过滤器年加工能力可达到60站套以上。 公司在有产品销售的长庆油田、大港油田、延长油田、河南油田、华北油田等地均建立了售后服务网络，对产品进行售后跟踪服务。公司目前已在长庆油田和延长油田实施了BOT和包站运行经营模式(目前产品使用情况：长庆油田为独家、延长油田为首选、河南油田为首选、大港油田三厂为独家)，产品所到之处深受用户的欢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trPr>
        <w:tc>
          <w:tcPr>
            <w:tcW w:w="1384" w:type="dxa"/>
            <w:vAlign w:val="center"/>
          </w:tcPr>
          <w:p>
            <w:pPr>
              <w:jc w:val="center"/>
              <w:rPr>
                <w:rFonts w:ascii="宋体" w:hAnsi="宋体"/>
                <w:color w:val="000000"/>
              </w:rPr>
            </w:pPr>
            <w:r>
              <w:rPr>
                <w:rFonts w:hint="eastAsia" w:ascii="宋体" w:hAnsi="宋体"/>
                <w:color w:val="000000"/>
              </w:rPr>
              <w:t>现有人才基础、平台条件</w:t>
            </w:r>
          </w:p>
        </w:tc>
        <w:tc>
          <w:tcPr>
            <w:tcW w:w="7655" w:type="dxa"/>
            <w:gridSpan w:val="5"/>
            <w:vAlign w:val="center"/>
          </w:tcPr>
          <w:p>
            <w:pPr>
              <w:rPr>
                <w:rFonts w:hint="eastAsia" w:ascii="宋体" w:hAnsi="宋体" w:cs="宋体"/>
                <w:color w:val="000000"/>
              </w:rPr>
            </w:pPr>
            <w:r>
              <w:rPr>
                <w:rFonts w:hint="eastAsia" w:ascii="宋体" w:hAnsi="宋体" w:cs="宋体"/>
                <w:color w:val="000000"/>
              </w:rPr>
              <w:t xml:space="preserve">   公司现和华北石油大学建立有产学研合作基地关系；有专业的研发、生产和管理团队。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2" w:hRule="atLeast"/>
        </w:trPr>
        <w:tc>
          <w:tcPr>
            <w:tcW w:w="1384" w:type="dxa"/>
            <w:vAlign w:val="center"/>
          </w:tcPr>
          <w:p>
            <w:pPr>
              <w:jc w:val="center"/>
              <w:rPr>
                <w:rFonts w:ascii="宋体" w:hAnsi="宋体"/>
                <w:color w:val="000000"/>
              </w:rPr>
            </w:pPr>
            <w:r>
              <w:rPr>
                <w:rFonts w:hint="eastAsia" w:ascii="宋体" w:hAnsi="宋体"/>
                <w:color w:val="000000"/>
              </w:rPr>
              <w:t>人才要求</w:t>
            </w:r>
          </w:p>
          <w:p>
            <w:pPr>
              <w:jc w:val="center"/>
              <w:rPr>
                <w:rFonts w:ascii="宋体" w:hAnsi="宋体"/>
                <w:color w:val="000000"/>
              </w:rPr>
            </w:pPr>
            <w:r>
              <w:rPr>
                <w:rFonts w:hint="eastAsia" w:ascii="宋体" w:hAnsi="宋体"/>
                <w:color w:val="000000"/>
              </w:rPr>
              <w:t>（学历、职称、专业及技术领域等）</w:t>
            </w:r>
          </w:p>
        </w:tc>
        <w:tc>
          <w:tcPr>
            <w:tcW w:w="7655" w:type="dxa"/>
            <w:gridSpan w:val="5"/>
            <w:vAlign w:val="center"/>
          </w:tcPr>
          <w:p>
            <w:pPr>
              <w:rPr>
                <w:rFonts w:hint="eastAsia" w:ascii="宋体" w:hAnsi="宋体" w:cs="宋体"/>
              </w:rPr>
            </w:pPr>
            <w:r>
              <w:rPr>
                <w:rFonts w:hint="eastAsia" w:ascii="宋体" w:hAnsi="宋体" w:cs="宋体"/>
              </w:rPr>
              <w:t>1、技术总监1名，有油田工作经验，对油田行业了解全面；有压力容器设计、研发、生产的工作经验；有良好的发现问题、分析问题和解决问题的能力，抗压能力强。</w:t>
            </w:r>
          </w:p>
          <w:p>
            <w:pPr>
              <w:ind w:firstLine="315" w:firstLineChars="150"/>
              <w:rPr>
                <w:rFonts w:hint="eastAsia" w:ascii="宋体" w:hAnsi="宋体" w:cs="宋体"/>
              </w:rPr>
            </w:pPr>
            <w:r>
              <w:rPr>
                <w:rFonts w:hint="eastAsia" w:ascii="宋体" w:hAnsi="宋体" w:cs="宋体"/>
              </w:rPr>
              <w:t>2、压力容器焊工3名，持有压力容器焊工证，具有全方位焊接不锈钢和普通钢的资格，熟练使用各种焊接工具，工作认真，能看图施工。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384" w:type="dxa"/>
            <w:vAlign w:val="center"/>
          </w:tcPr>
          <w:p>
            <w:pPr>
              <w:jc w:val="center"/>
              <w:rPr>
                <w:rFonts w:ascii="宋体" w:hAnsi="宋体"/>
                <w:color w:val="000000"/>
              </w:rPr>
            </w:pPr>
            <w:r>
              <w:rPr>
                <w:rFonts w:hint="eastAsia" w:ascii="宋体" w:hAnsi="宋体"/>
                <w:color w:val="000000"/>
              </w:rPr>
              <w:t>引进（合作）方式</w:t>
            </w:r>
          </w:p>
        </w:tc>
        <w:tc>
          <w:tcPr>
            <w:tcW w:w="7655" w:type="dxa"/>
            <w:gridSpan w:val="5"/>
            <w:vAlign w:val="center"/>
          </w:tcPr>
          <w:p>
            <w:pPr>
              <w:jc w:val="left"/>
              <w:rPr>
                <w:rFonts w:ascii="宋体" w:hAnsi="宋体"/>
                <w:color w:val="000000"/>
              </w:rPr>
            </w:pPr>
            <w:r>
              <w:rPr>
                <w:rFonts w:hint="eastAsia" w:ascii="宋体" w:hAnsi="宋体" w:cs="宋体"/>
                <w:bCs/>
                <w:color w:val="000000"/>
              </w:rPr>
              <w:t>创建省级工程技术研究中心和检测中心</w:t>
            </w:r>
          </w:p>
        </w:tc>
      </w:tr>
    </w:tbl>
    <w:p>
      <w:pPr>
        <w:widowControl/>
        <w:jc w:val="left"/>
        <w:rPr>
          <w:rFonts w:ascii="Calibri" w:hAnsi="Calibri" w:cs="黑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340780">
    <w:nsid w:val="570B082C"/>
    <w:multiLevelType w:val="multilevel"/>
    <w:tmpl w:val="570B082C"/>
    <w:lvl w:ilvl="0" w:tentative="1">
      <w:start w:val="1"/>
      <w:numFmt w:val="japaneseCounting"/>
      <w:lvlText w:val="%1、"/>
      <w:lvlJc w:val="left"/>
      <w:pPr>
        <w:ind w:left="2760" w:hanging="1080"/>
      </w:pPr>
      <w:rPr>
        <w:rFonts w:hint="default" w:ascii="Times New Roman" w:hAnsi="Times New Roman" w:cs="Times New Roman"/>
      </w:rPr>
    </w:lvl>
    <w:lvl w:ilvl="1" w:tentative="1">
      <w:start w:val="1"/>
      <w:numFmt w:val="lowerLetter"/>
      <w:lvlText w:val="%2)"/>
      <w:lvlJc w:val="left"/>
      <w:pPr>
        <w:ind w:left="2520" w:hanging="420"/>
      </w:pPr>
      <w:rPr>
        <w:rFonts w:hint="default" w:ascii="Times New Roman" w:hAnsi="Times New Roman" w:cs="Times New Roman"/>
      </w:rPr>
    </w:lvl>
    <w:lvl w:ilvl="2" w:tentative="1">
      <w:start w:val="1"/>
      <w:numFmt w:val="lowerRoman"/>
      <w:lvlText w:val="%3."/>
      <w:lvlJc w:val="right"/>
      <w:pPr>
        <w:ind w:left="2940" w:hanging="420"/>
      </w:pPr>
      <w:rPr>
        <w:rFonts w:hint="default" w:ascii="Times New Roman" w:hAnsi="Times New Roman" w:cs="Times New Roman"/>
      </w:rPr>
    </w:lvl>
    <w:lvl w:ilvl="3" w:tentative="1">
      <w:start w:val="1"/>
      <w:numFmt w:val="decimal"/>
      <w:lvlText w:val="%4."/>
      <w:lvlJc w:val="left"/>
      <w:pPr>
        <w:ind w:left="3360" w:hanging="420"/>
      </w:pPr>
      <w:rPr>
        <w:rFonts w:hint="default" w:ascii="Times New Roman" w:hAnsi="Times New Roman" w:cs="Times New Roman"/>
      </w:rPr>
    </w:lvl>
    <w:lvl w:ilvl="4" w:tentative="1">
      <w:start w:val="1"/>
      <w:numFmt w:val="lowerLetter"/>
      <w:lvlText w:val="%5)"/>
      <w:lvlJc w:val="left"/>
      <w:pPr>
        <w:ind w:left="3780" w:hanging="420"/>
      </w:pPr>
      <w:rPr>
        <w:rFonts w:hint="default" w:ascii="Times New Roman" w:hAnsi="Times New Roman" w:cs="Times New Roman"/>
      </w:rPr>
    </w:lvl>
    <w:lvl w:ilvl="5" w:tentative="1">
      <w:start w:val="1"/>
      <w:numFmt w:val="lowerRoman"/>
      <w:lvlText w:val="%6."/>
      <w:lvlJc w:val="right"/>
      <w:pPr>
        <w:ind w:left="4200" w:hanging="420"/>
      </w:pPr>
      <w:rPr>
        <w:rFonts w:hint="default" w:ascii="Times New Roman" w:hAnsi="Times New Roman" w:cs="Times New Roman"/>
      </w:rPr>
    </w:lvl>
    <w:lvl w:ilvl="6" w:tentative="1">
      <w:start w:val="1"/>
      <w:numFmt w:val="decimal"/>
      <w:lvlText w:val="%7."/>
      <w:lvlJc w:val="left"/>
      <w:pPr>
        <w:ind w:left="4620" w:hanging="420"/>
      </w:pPr>
      <w:rPr>
        <w:rFonts w:hint="default" w:ascii="Times New Roman" w:hAnsi="Times New Roman" w:cs="Times New Roman"/>
      </w:rPr>
    </w:lvl>
    <w:lvl w:ilvl="7" w:tentative="1">
      <w:start w:val="1"/>
      <w:numFmt w:val="lowerLetter"/>
      <w:lvlText w:val="%8)"/>
      <w:lvlJc w:val="left"/>
      <w:pPr>
        <w:ind w:left="5040" w:hanging="420"/>
      </w:pPr>
      <w:rPr>
        <w:rFonts w:hint="default" w:ascii="Times New Roman" w:hAnsi="Times New Roman" w:cs="Times New Roman"/>
      </w:rPr>
    </w:lvl>
    <w:lvl w:ilvl="8" w:tentative="1">
      <w:start w:val="1"/>
      <w:numFmt w:val="lowerRoman"/>
      <w:lvlText w:val="%9."/>
      <w:lvlJc w:val="right"/>
      <w:pPr>
        <w:ind w:left="5460" w:hanging="420"/>
      </w:pPr>
      <w:rPr>
        <w:rFonts w:hint="default" w:ascii="Times New Roman" w:hAnsi="Times New Roman" w:cs="Times New Roman"/>
      </w:rPr>
    </w:lvl>
  </w:abstractNum>
  <w:abstractNum w:abstractNumId="1460340791">
    <w:nsid w:val="570B0837"/>
    <w:multiLevelType w:val="multilevel"/>
    <w:tmpl w:val="570B0837"/>
    <w:lvl w:ilvl="0" w:tentative="1">
      <w:start w:val="1"/>
      <w:numFmt w:val="decimal"/>
      <w:lvlText w:val="%1."/>
      <w:lvlJc w:val="left"/>
      <w:pPr>
        <w:tabs>
          <w:tab w:val="left" w:pos="975"/>
        </w:tabs>
        <w:ind w:left="975" w:hanging="405"/>
      </w:pPr>
      <w:rPr>
        <w:rFonts w:hint="default" w:ascii="Times New Roman" w:hAnsi="Times New Roman" w:cs="Times New Roman"/>
      </w:rPr>
    </w:lvl>
    <w:lvl w:ilvl="1" w:tentative="1">
      <w:start w:val="1"/>
      <w:numFmt w:val="lowerLetter"/>
      <w:lvlText w:val="%2)"/>
      <w:lvlJc w:val="left"/>
      <w:pPr>
        <w:tabs>
          <w:tab w:val="left" w:pos="1410"/>
        </w:tabs>
        <w:ind w:left="1410" w:hanging="420"/>
      </w:pPr>
      <w:rPr>
        <w:rFonts w:hint="default" w:ascii="Times New Roman" w:hAnsi="Times New Roman" w:cs="Times New Roman"/>
      </w:rPr>
    </w:lvl>
    <w:lvl w:ilvl="2" w:tentative="1">
      <w:start w:val="1"/>
      <w:numFmt w:val="lowerRoman"/>
      <w:lvlText w:val="%3."/>
      <w:lvlJc w:val="right"/>
      <w:pPr>
        <w:tabs>
          <w:tab w:val="left" w:pos="1830"/>
        </w:tabs>
        <w:ind w:left="1830" w:hanging="420"/>
      </w:pPr>
      <w:rPr>
        <w:rFonts w:hint="default" w:ascii="Times New Roman" w:hAnsi="Times New Roman" w:cs="Times New Roman"/>
      </w:rPr>
    </w:lvl>
    <w:lvl w:ilvl="3" w:tentative="1">
      <w:start w:val="1"/>
      <w:numFmt w:val="decimal"/>
      <w:lvlText w:val="%4."/>
      <w:lvlJc w:val="left"/>
      <w:pPr>
        <w:tabs>
          <w:tab w:val="left" w:pos="2250"/>
        </w:tabs>
        <w:ind w:left="2250" w:hanging="420"/>
      </w:pPr>
      <w:rPr>
        <w:rFonts w:hint="default" w:ascii="Times New Roman" w:hAnsi="Times New Roman" w:cs="Times New Roman"/>
      </w:rPr>
    </w:lvl>
    <w:lvl w:ilvl="4" w:tentative="1">
      <w:start w:val="1"/>
      <w:numFmt w:val="lowerLetter"/>
      <w:lvlText w:val="%5)"/>
      <w:lvlJc w:val="left"/>
      <w:pPr>
        <w:tabs>
          <w:tab w:val="left" w:pos="2670"/>
        </w:tabs>
        <w:ind w:left="2670" w:hanging="420"/>
      </w:pPr>
      <w:rPr>
        <w:rFonts w:hint="default" w:ascii="Times New Roman" w:hAnsi="Times New Roman" w:cs="Times New Roman"/>
      </w:rPr>
    </w:lvl>
    <w:lvl w:ilvl="5" w:tentative="1">
      <w:start w:val="1"/>
      <w:numFmt w:val="lowerRoman"/>
      <w:lvlText w:val="%6."/>
      <w:lvlJc w:val="right"/>
      <w:pPr>
        <w:tabs>
          <w:tab w:val="left" w:pos="3090"/>
        </w:tabs>
        <w:ind w:left="3090" w:hanging="420"/>
      </w:pPr>
      <w:rPr>
        <w:rFonts w:hint="default" w:ascii="Times New Roman" w:hAnsi="Times New Roman" w:cs="Times New Roman"/>
      </w:rPr>
    </w:lvl>
    <w:lvl w:ilvl="6" w:tentative="1">
      <w:start w:val="1"/>
      <w:numFmt w:val="decimal"/>
      <w:lvlText w:val="%7."/>
      <w:lvlJc w:val="left"/>
      <w:pPr>
        <w:tabs>
          <w:tab w:val="left" w:pos="3510"/>
        </w:tabs>
        <w:ind w:left="3510" w:hanging="420"/>
      </w:pPr>
      <w:rPr>
        <w:rFonts w:hint="default" w:ascii="Times New Roman" w:hAnsi="Times New Roman" w:cs="Times New Roman"/>
      </w:rPr>
    </w:lvl>
    <w:lvl w:ilvl="7" w:tentative="1">
      <w:start w:val="1"/>
      <w:numFmt w:val="lowerLetter"/>
      <w:lvlText w:val="%8)"/>
      <w:lvlJc w:val="left"/>
      <w:pPr>
        <w:tabs>
          <w:tab w:val="left" w:pos="3930"/>
        </w:tabs>
        <w:ind w:left="3930" w:hanging="420"/>
      </w:pPr>
      <w:rPr>
        <w:rFonts w:hint="default" w:ascii="Times New Roman" w:hAnsi="Times New Roman" w:cs="Times New Roman"/>
      </w:rPr>
    </w:lvl>
    <w:lvl w:ilvl="8" w:tentative="1">
      <w:start w:val="1"/>
      <w:numFmt w:val="lowerRoman"/>
      <w:lvlText w:val="%9."/>
      <w:lvlJc w:val="right"/>
      <w:pPr>
        <w:tabs>
          <w:tab w:val="left" w:pos="4350"/>
        </w:tabs>
        <w:ind w:left="4350" w:hanging="420"/>
      </w:pPr>
      <w:rPr>
        <w:rFonts w:hint="default" w:ascii="Times New Roman" w:hAnsi="Times New Roman" w:cs="Times New Roman"/>
      </w:rPr>
    </w:lvl>
  </w:abstractNum>
  <w:abstractNum w:abstractNumId="1460340802">
    <w:nsid w:val="570B0842"/>
    <w:multiLevelType w:val="multilevel"/>
    <w:tmpl w:val="570B0842"/>
    <w:lvl w:ilvl="0" w:tentative="1">
      <w:start w:val="1"/>
      <w:numFmt w:val="decimal"/>
      <w:lvlText w:val="%1."/>
      <w:lvlJc w:val="left"/>
      <w:pPr>
        <w:tabs>
          <w:tab w:val="left" w:pos="1550"/>
        </w:tabs>
        <w:ind w:left="1550" w:hanging="990"/>
      </w:pPr>
      <w:rPr>
        <w:rFonts w:hint="default" w:ascii="Times New Roman" w:hAnsi="Times New Roman" w:cs="Times New Roman"/>
      </w:rPr>
    </w:lvl>
    <w:lvl w:ilvl="1" w:tentative="1">
      <w:start w:val="1"/>
      <w:numFmt w:val="lowerLetter"/>
      <w:lvlText w:val="%2)"/>
      <w:lvlJc w:val="left"/>
      <w:pPr>
        <w:tabs>
          <w:tab w:val="left" w:pos="1400"/>
        </w:tabs>
        <w:ind w:left="1400" w:hanging="420"/>
      </w:pPr>
      <w:rPr>
        <w:rFonts w:hint="default" w:ascii="Times New Roman" w:hAnsi="Times New Roman" w:cs="Times New Roman"/>
      </w:rPr>
    </w:lvl>
    <w:lvl w:ilvl="2" w:tentative="1">
      <w:start w:val="1"/>
      <w:numFmt w:val="lowerRoman"/>
      <w:lvlText w:val="%3."/>
      <w:lvlJc w:val="right"/>
      <w:pPr>
        <w:tabs>
          <w:tab w:val="left" w:pos="1820"/>
        </w:tabs>
        <w:ind w:left="1820" w:hanging="420"/>
      </w:pPr>
      <w:rPr>
        <w:rFonts w:hint="default" w:ascii="Times New Roman" w:hAnsi="Times New Roman" w:cs="Times New Roman"/>
      </w:rPr>
    </w:lvl>
    <w:lvl w:ilvl="3" w:tentative="1">
      <w:start w:val="1"/>
      <w:numFmt w:val="decimal"/>
      <w:lvlText w:val="%4."/>
      <w:lvlJc w:val="left"/>
      <w:pPr>
        <w:tabs>
          <w:tab w:val="left" w:pos="2240"/>
        </w:tabs>
        <w:ind w:left="2240" w:hanging="420"/>
      </w:pPr>
      <w:rPr>
        <w:rFonts w:hint="default" w:ascii="Times New Roman" w:hAnsi="Times New Roman" w:cs="Times New Roman"/>
      </w:rPr>
    </w:lvl>
    <w:lvl w:ilvl="4" w:tentative="1">
      <w:start w:val="1"/>
      <w:numFmt w:val="lowerLetter"/>
      <w:lvlText w:val="%5)"/>
      <w:lvlJc w:val="left"/>
      <w:pPr>
        <w:tabs>
          <w:tab w:val="left" w:pos="2660"/>
        </w:tabs>
        <w:ind w:left="2660" w:hanging="420"/>
      </w:pPr>
      <w:rPr>
        <w:rFonts w:hint="default" w:ascii="Times New Roman" w:hAnsi="Times New Roman" w:cs="Times New Roman"/>
      </w:rPr>
    </w:lvl>
    <w:lvl w:ilvl="5" w:tentative="1">
      <w:start w:val="1"/>
      <w:numFmt w:val="lowerRoman"/>
      <w:lvlText w:val="%6."/>
      <w:lvlJc w:val="right"/>
      <w:pPr>
        <w:tabs>
          <w:tab w:val="left" w:pos="3080"/>
        </w:tabs>
        <w:ind w:left="3080" w:hanging="420"/>
      </w:pPr>
      <w:rPr>
        <w:rFonts w:hint="default" w:ascii="Times New Roman" w:hAnsi="Times New Roman" w:cs="Times New Roman"/>
      </w:rPr>
    </w:lvl>
    <w:lvl w:ilvl="6" w:tentative="1">
      <w:start w:val="1"/>
      <w:numFmt w:val="decimal"/>
      <w:lvlText w:val="%7."/>
      <w:lvlJc w:val="left"/>
      <w:pPr>
        <w:tabs>
          <w:tab w:val="left" w:pos="3500"/>
        </w:tabs>
        <w:ind w:left="3500" w:hanging="420"/>
      </w:pPr>
      <w:rPr>
        <w:rFonts w:hint="default" w:ascii="Times New Roman" w:hAnsi="Times New Roman" w:cs="Times New Roman"/>
      </w:rPr>
    </w:lvl>
    <w:lvl w:ilvl="7" w:tentative="1">
      <w:start w:val="1"/>
      <w:numFmt w:val="lowerLetter"/>
      <w:lvlText w:val="%8)"/>
      <w:lvlJc w:val="left"/>
      <w:pPr>
        <w:tabs>
          <w:tab w:val="left" w:pos="3920"/>
        </w:tabs>
        <w:ind w:left="3920" w:hanging="420"/>
      </w:pPr>
      <w:rPr>
        <w:rFonts w:hint="default" w:ascii="Times New Roman" w:hAnsi="Times New Roman" w:cs="Times New Roman"/>
      </w:rPr>
    </w:lvl>
    <w:lvl w:ilvl="8" w:tentative="1">
      <w:start w:val="1"/>
      <w:numFmt w:val="lowerRoman"/>
      <w:lvlText w:val="%9."/>
      <w:lvlJc w:val="right"/>
      <w:pPr>
        <w:tabs>
          <w:tab w:val="left" w:pos="4340"/>
        </w:tabs>
        <w:ind w:left="4340" w:hanging="420"/>
      </w:pPr>
      <w:rPr>
        <w:rFonts w:hint="default" w:ascii="Times New Roman" w:hAnsi="Times New Roman" w:cs="Times New Roman"/>
      </w:rPr>
    </w:lvl>
  </w:abstractNum>
  <w:abstractNum w:abstractNumId="1460340813">
    <w:nsid w:val="570B084D"/>
    <w:multiLevelType w:val="multilevel"/>
    <w:tmpl w:val="570B084D"/>
    <w:lvl w:ilvl="0" w:tentative="1">
      <w:start w:val="1"/>
      <w:numFmt w:val="decimal"/>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rPr>
        <w:rFonts w:hint="default" w:ascii="Times New Roman" w:hAnsi="Times New Roman" w:cs="Times New Roman"/>
      </w:rPr>
    </w:lvl>
    <w:lvl w:ilvl="2" w:tentative="1">
      <w:start w:val="1"/>
      <w:numFmt w:val="decimal"/>
      <w:lvlText w:val="%3."/>
      <w:lvlJc w:val="left"/>
      <w:pPr>
        <w:tabs>
          <w:tab w:val="left" w:pos="2160"/>
        </w:tabs>
        <w:ind w:left="2160" w:hanging="360"/>
      </w:pPr>
      <w:rPr>
        <w:rFonts w:hint="default" w:ascii="Times New Roman" w:hAnsi="Times New Roman" w:cs="Times New Roman"/>
      </w:rPr>
    </w:lvl>
    <w:lvl w:ilvl="3" w:tentative="1">
      <w:start w:val="1"/>
      <w:numFmt w:val="decimal"/>
      <w:lvlText w:val="%4."/>
      <w:lvlJc w:val="left"/>
      <w:pPr>
        <w:tabs>
          <w:tab w:val="left" w:pos="2880"/>
        </w:tabs>
        <w:ind w:left="2880" w:hanging="360"/>
      </w:pPr>
      <w:rPr>
        <w:rFonts w:hint="default" w:ascii="Times New Roman" w:hAnsi="Times New Roman" w:cs="Times New Roman"/>
      </w:rPr>
    </w:lvl>
    <w:lvl w:ilvl="4" w:tentative="1">
      <w:start w:val="1"/>
      <w:numFmt w:val="decimal"/>
      <w:lvlText w:val="%5."/>
      <w:lvlJc w:val="left"/>
      <w:pPr>
        <w:tabs>
          <w:tab w:val="left" w:pos="3600"/>
        </w:tabs>
        <w:ind w:left="3600" w:hanging="360"/>
      </w:pPr>
      <w:rPr>
        <w:rFonts w:hint="default" w:ascii="Times New Roman" w:hAnsi="Times New Roman" w:cs="Times New Roman"/>
      </w:rPr>
    </w:lvl>
    <w:lvl w:ilvl="5" w:tentative="1">
      <w:start w:val="1"/>
      <w:numFmt w:val="decimal"/>
      <w:lvlText w:val="%6."/>
      <w:lvlJc w:val="left"/>
      <w:pPr>
        <w:tabs>
          <w:tab w:val="left" w:pos="4320"/>
        </w:tabs>
        <w:ind w:left="4320" w:hanging="360"/>
      </w:pPr>
      <w:rPr>
        <w:rFonts w:hint="default" w:ascii="Times New Roman" w:hAnsi="Times New Roman" w:cs="Times New Roman"/>
      </w:rPr>
    </w:lvl>
    <w:lvl w:ilvl="6" w:tentative="1">
      <w:start w:val="1"/>
      <w:numFmt w:val="decimal"/>
      <w:lvlText w:val="%7."/>
      <w:lvlJc w:val="left"/>
      <w:pPr>
        <w:tabs>
          <w:tab w:val="left" w:pos="5040"/>
        </w:tabs>
        <w:ind w:left="5040" w:hanging="360"/>
      </w:pPr>
      <w:rPr>
        <w:rFonts w:hint="default" w:ascii="Times New Roman" w:hAnsi="Times New Roman" w:cs="Times New Roman"/>
      </w:rPr>
    </w:lvl>
    <w:lvl w:ilvl="7" w:tentative="1">
      <w:start w:val="1"/>
      <w:numFmt w:val="decimal"/>
      <w:lvlText w:val="%8."/>
      <w:lvlJc w:val="left"/>
      <w:pPr>
        <w:tabs>
          <w:tab w:val="left" w:pos="5760"/>
        </w:tabs>
        <w:ind w:left="5760" w:hanging="360"/>
      </w:pPr>
      <w:rPr>
        <w:rFonts w:hint="default" w:ascii="Times New Roman" w:hAnsi="Times New Roman" w:cs="Times New Roman"/>
      </w:rPr>
    </w:lvl>
    <w:lvl w:ilvl="8" w:tentative="1">
      <w:start w:val="1"/>
      <w:numFmt w:val="decimal"/>
      <w:lvlText w:val="%9."/>
      <w:lvlJc w:val="left"/>
      <w:pPr>
        <w:tabs>
          <w:tab w:val="left" w:pos="6480"/>
        </w:tabs>
        <w:ind w:left="6480" w:hanging="360"/>
      </w:pPr>
      <w:rPr>
        <w:rFonts w:hint="default" w:ascii="Times New Roman" w:hAnsi="Times New Roman" w:cs="Times New Roman"/>
      </w:rPr>
    </w:lvl>
  </w:abstractNum>
  <w:abstractNum w:abstractNumId="1238395271">
    <w:nsid w:val="49D06987"/>
    <w:multiLevelType w:val="multilevel"/>
    <w:tmpl w:val="49D06987"/>
    <w:lvl w:ilvl="0" w:tentative="1">
      <w:start w:val="1"/>
      <w:numFmt w:val="japaneseCounting"/>
      <w:lvlText w:val="%1、"/>
      <w:lvlJc w:val="left"/>
      <w:pPr>
        <w:ind w:left="2760" w:hanging="1080"/>
      </w:pPr>
      <w:rPr>
        <w:rFonts w:hint="default"/>
      </w:rPr>
    </w:lvl>
    <w:lvl w:ilvl="1" w:tentative="1">
      <w:start w:val="1"/>
      <w:numFmt w:val="lowerLetter"/>
      <w:lvlText w:val="%2)"/>
      <w:lvlJc w:val="left"/>
      <w:pPr>
        <w:ind w:left="2520" w:hanging="420"/>
      </w:pPr>
    </w:lvl>
    <w:lvl w:ilvl="2" w:tentative="1">
      <w:start w:val="1"/>
      <w:numFmt w:val="lowerRoman"/>
      <w:lvlText w:val="%3."/>
      <w:lvlJc w:val="right"/>
      <w:pPr>
        <w:ind w:left="2940" w:hanging="420"/>
      </w:pPr>
    </w:lvl>
    <w:lvl w:ilvl="3" w:tentative="1">
      <w:start w:val="1"/>
      <w:numFmt w:val="decimal"/>
      <w:lvlText w:val="%4."/>
      <w:lvlJc w:val="left"/>
      <w:pPr>
        <w:ind w:left="3360" w:hanging="420"/>
      </w:pPr>
    </w:lvl>
    <w:lvl w:ilvl="4" w:tentative="1">
      <w:start w:val="1"/>
      <w:numFmt w:val="lowerLetter"/>
      <w:lvlText w:val="%5)"/>
      <w:lvlJc w:val="left"/>
      <w:pPr>
        <w:ind w:left="3780" w:hanging="420"/>
      </w:pPr>
    </w:lvl>
    <w:lvl w:ilvl="5" w:tentative="1">
      <w:start w:val="1"/>
      <w:numFmt w:val="lowerRoman"/>
      <w:lvlText w:val="%6."/>
      <w:lvlJc w:val="right"/>
      <w:pPr>
        <w:ind w:left="4200" w:hanging="420"/>
      </w:pPr>
    </w:lvl>
    <w:lvl w:ilvl="6" w:tentative="1">
      <w:start w:val="1"/>
      <w:numFmt w:val="decimal"/>
      <w:lvlText w:val="%7."/>
      <w:lvlJc w:val="left"/>
      <w:pPr>
        <w:ind w:left="4620" w:hanging="420"/>
      </w:pPr>
    </w:lvl>
    <w:lvl w:ilvl="7" w:tentative="1">
      <w:start w:val="1"/>
      <w:numFmt w:val="lowerLetter"/>
      <w:lvlText w:val="%8)"/>
      <w:lvlJc w:val="left"/>
      <w:pPr>
        <w:ind w:left="5040" w:hanging="420"/>
      </w:pPr>
    </w:lvl>
    <w:lvl w:ilvl="8" w:tentative="1">
      <w:start w:val="1"/>
      <w:numFmt w:val="lowerRoman"/>
      <w:lvlText w:val="%9."/>
      <w:lvlJc w:val="right"/>
      <w:pPr>
        <w:ind w:left="5460" w:hanging="420"/>
      </w:pPr>
    </w:lvl>
  </w:abstractNum>
  <w:abstractNum w:abstractNumId="1236353469">
    <w:nsid w:val="49B141BD"/>
    <w:multiLevelType w:val="multilevel"/>
    <w:tmpl w:val="49B141BD"/>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01"/>
    <w:multiLevelType w:val="singleLevel"/>
    <w:tmpl w:val="00000001"/>
    <w:lvl w:ilvl="0" w:tentative="1">
      <w:start w:val="1"/>
      <w:numFmt w:val="chineseCounting"/>
      <w:suff w:val="nothing"/>
      <w:lvlText w:val="%1、"/>
      <w:lvlJc w:val="left"/>
    </w:lvl>
  </w:abstractNum>
  <w:abstractNum w:abstractNumId="932132837">
    <w:nsid w:val="378F37E5"/>
    <w:multiLevelType w:val="multilevel"/>
    <w:tmpl w:val="378F37E5"/>
    <w:lvl w:ilvl="0" w:tentative="1">
      <w:start w:val="1"/>
      <w:numFmt w:val="decimal"/>
      <w:lvlText w:val="%1、"/>
      <w:lvlJc w:val="left"/>
      <w:pPr>
        <w:ind w:left="360" w:hanging="360"/>
      </w:pPr>
      <w:rPr>
        <w:rFonts w:hint="default" w:ascii="Times New Roman" w:hAnsi="Times New Roman" w:cs="Times New Roman"/>
        <w:color w:val="00000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460340780"/>
    <w:lvlOverride w:ilvl="0">
      <w:startOverride w:val="1"/>
    </w:lvlOverride>
  </w:num>
  <w:num w:numId="2">
    <w:abstractNumId w:val="1460340791"/>
    <w:lvlOverride w:ilvl="0">
      <w:startOverride w:val="1"/>
    </w:lvlOverride>
  </w:num>
  <w:num w:numId="3">
    <w:abstractNumId w:val="1460340802"/>
    <w:lvlOverride w:ilvl="0">
      <w:startOverride w:val="1"/>
    </w:lvlOverride>
  </w:num>
  <w:num w:numId="4">
    <w:abstractNumId w:val="1460340813"/>
    <w:lvlOverride w:ilvl="0">
      <w:startOverride w:val="1"/>
    </w:lvlOverride>
  </w:num>
  <w:num w:numId="5">
    <w:abstractNumId w:val="1238395271"/>
  </w:num>
  <w:num w:numId="6">
    <w:abstractNumId w:val="1236353469"/>
  </w:num>
  <w:num w:numId="7">
    <w:abstractNumId w:val="1"/>
  </w:num>
  <w:num w:numId="8">
    <w:abstractNumId w:val="9321328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2101"/>
    <w:rsid w:val="004D666A"/>
    <w:rsid w:val="00622101"/>
    <w:rsid w:val="007248C0"/>
    <w:rsid w:val="008C02DD"/>
    <w:rsid w:val="00CA6AD4"/>
    <w:rsid w:val="00DC3540"/>
    <w:rsid w:val="00E45826"/>
    <w:rsid w:val="072F3DE3"/>
    <w:rsid w:val="7556618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uiPriority w:val="99"/>
    <w:rPr>
      <w:sz w:val="18"/>
      <w:szCs w:val="18"/>
    </w:rPr>
  </w:style>
  <w:style w:type="paragraph" w:styleId="3">
    <w:name w:val="footer"/>
    <w:basedOn w:val="1"/>
    <w:link w:val="16"/>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snapToGrid w:val="0"/>
      <w:jc w:val="center"/>
    </w:pPr>
    <w:rPr>
      <w:rFonts w:ascii="Calibri" w:hAnsi="Calibri" w:cs="黑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FollowedHyperlink"/>
    <w:basedOn w:val="6"/>
    <w:unhideWhenUsed/>
    <w:uiPriority w:val="99"/>
    <w:rPr>
      <w:color w:val="800080"/>
      <w:u w:val="single"/>
    </w:rPr>
  </w:style>
  <w:style w:type="character" w:styleId="8">
    <w:name w:val="Hyperlink"/>
    <w:basedOn w:val="6"/>
    <w:unhideWhenUsed/>
    <w:qFormat/>
    <w:uiPriority w:val="99"/>
    <w:rPr>
      <w:color w:val="0000FF"/>
      <w:u w:val="single"/>
    </w:rPr>
  </w:style>
  <w:style w:type="paragraph" w:customStyle="1" w:styleId="10">
    <w:name w:val="列出段落1"/>
    <w:basedOn w:val="1"/>
    <w:qFormat/>
    <w:uiPriority w:val="34"/>
    <w:pPr>
      <w:ind w:firstLine="420" w:firstLineChars="200"/>
    </w:pPr>
    <w:rPr>
      <w:rFonts w:ascii="Calibri" w:hAnsi="Calibri"/>
    </w:rPr>
  </w:style>
  <w:style w:type="character" w:customStyle="1" w:styleId="11">
    <w:name w:val="15"/>
    <w:basedOn w:val="6"/>
    <w:qFormat/>
    <w:uiPriority w:val="0"/>
    <w:rPr>
      <w:rFonts w:hint="default" w:ascii="Times New Roman" w:hAnsi="Times New Roman" w:cs="Times New Roman"/>
      <w:color w:val="3E3E3E"/>
    </w:rPr>
  </w:style>
  <w:style w:type="character" w:customStyle="1" w:styleId="12">
    <w:name w:val="页眉 Char"/>
    <w:basedOn w:val="6"/>
    <w:link w:val="4"/>
    <w:semiHidden/>
    <w:uiPriority w:val="99"/>
    <w:rPr>
      <w:rFonts w:ascii="Calibri" w:hAnsi="Calibri" w:eastAsia="宋体" w:cs="黑体"/>
      <w:sz w:val="18"/>
      <w:szCs w:val="18"/>
    </w:rPr>
  </w:style>
  <w:style w:type="paragraph" w:customStyle="1" w:styleId="13">
    <w:name w:val="列出段落2"/>
    <w:basedOn w:val="1"/>
    <w:uiPriority w:val="0"/>
    <w:pPr>
      <w:ind w:firstLine="420" w:firstLineChars="200"/>
    </w:pPr>
  </w:style>
  <w:style w:type="character" w:customStyle="1" w:styleId="14">
    <w:name w:val="10"/>
    <w:basedOn w:val="6"/>
    <w:uiPriority w:val="0"/>
    <w:rPr>
      <w:rFonts w:hint="default" w:ascii="Times New Roman" w:hAnsi="Times New Roman" w:cs="Times New Roman"/>
    </w:rPr>
  </w:style>
  <w:style w:type="character" w:customStyle="1" w:styleId="15">
    <w:name w:val="批注框文本 Char"/>
    <w:basedOn w:val="6"/>
    <w:link w:val="2"/>
    <w:semiHidden/>
    <w:uiPriority w:val="99"/>
    <w:rPr>
      <w:rFonts w:ascii="Times New Roman" w:hAnsi="Times New Roman" w:eastAsia="宋体" w:cs="Times New Roman"/>
      <w:sz w:val="18"/>
      <w:szCs w:val="18"/>
    </w:rPr>
  </w:style>
  <w:style w:type="character" w:customStyle="1" w:styleId="16">
    <w:name w:val="页脚 Char"/>
    <w:basedOn w:val="6"/>
    <w:link w:val="3"/>
    <w:semiHidden/>
    <w:uiPriority w:val="99"/>
    <w:rPr>
      <w:rFonts w:ascii="Times New Roman" w:hAnsi="Times New Roman" w:eastAsia="宋体" w:cs="Times New Roman"/>
      <w:sz w:val="18"/>
      <w:szCs w:val="18"/>
    </w:rPr>
  </w:style>
  <w:style w:type="paragraph" w:customStyle="1" w:styleId="17">
    <w:name w:val="Normal (Web)"/>
    <w:basedOn w:val="1"/>
    <w:uiPriority w:val="0"/>
    <w:pPr>
      <w:widowControl/>
      <w:spacing w:after="200" w:line="276" w:lineRule="auto"/>
      <w:jc w:val="left"/>
    </w:pPr>
    <w:rPr>
      <w:rFonts w:ascii="宋体" w:cs="宋体"/>
      <w:kern w:val="0"/>
      <w:sz w:val="24"/>
      <w:szCs w:val="24"/>
      <w:lang w:eastAsia="en-US"/>
    </w:rPr>
  </w:style>
  <w:style w:type="paragraph" w:customStyle="1" w:styleId="18">
    <w:name w:val="List Paragraph"/>
    <w:uiPriority w:val="0"/>
    <w:pPr>
      <w:widowControl w:val="0"/>
      <w:ind w:firstLine="420" w:firstLineChars="20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117</Pages>
  <Words>12193</Words>
  <Characters>69505</Characters>
  <Lines>579</Lines>
  <Paragraphs>163</Paragraphs>
  <TotalTime>0</TotalTime>
  <ScaleCrop>false</ScaleCrop>
  <LinksUpToDate>false</LinksUpToDate>
  <CharactersWithSpaces>81535</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2016-04-11T01:28:00Z</dcterms:created>
  <dc:creator>微软用户</dc:creator>
  <cp:lastModifiedBy>Administrator</cp:lastModifiedBy>
  <dcterms:modified xsi:type="dcterms:W3CDTF">2016-04-11T02:22:33Z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